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14396DC" w:rsidR="0070582C" w:rsidRPr="00CD6550" w:rsidRDefault="00067255" w:rsidP="00746DCC">
      <w:pPr>
        <w:rPr>
          <w:rFonts w:ascii="Century Gothic" w:hAnsi="Century Gothic"/>
        </w:rPr>
      </w:pP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30D1DFDC">
                <wp:simplePos x="0" y="0"/>
                <wp:positionH relativeFrom="column">
                  <wp:posOffset>-129395</wp:posOffset>
                </wp:positionH>
                <wp:positionV relativeFrom="paragraph">
                  <wp:posOffset>114725</wp:posOffset>
                </wp:positionV>
                <wp:extent cx="4457700" cy="77400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57700" cy="774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6703602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870A4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29CBFBA" w14:textId="77777777" w:rsidR="00B31CB1" w:rsidRPr="001504EC" w:rsidRDefault="00B31CB1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59D4BEB9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7133C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10D26B8F" w:rsidR="00232EAE" w:rsidRPr="006718C4" w:rsidRDefault="007133C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Action éducative auprès du poupon et du trottineur</w:t>
                            </w:r>
                          </w:p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175542F3" w14:textId="77777777" w:rsidR="00080394" w:rsidRDefault="009E1E88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Environnement</w:t>
                            </w:r>
                          </w:p>
                          <w:p w14:paraId="5FF3282F" w14:textId="2247C4D0" w:rsidR="00080394" w:rsidRDefault="00080394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(</w:t>
                            </w:r>
                            <w:proofErr w:type="gramStart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sous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/sur)</w:t>
                            </w:r>
                          </w:p>
                          <w:p w14:paraId="2A634F75" w14:textId="15D6792B" w:rsidR="00232EAE" w:rsidRPr="006E1DCB" w:rsidRDefault="009E1E88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stimulant?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.2pt;margin-top:9.05pt;width:351pt;height:609.4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6703602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870A4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29CBFBA" w14:textId="77777777" w:rsidR="00B31CB1" w:rsidRPr="001504EC" w:rsidRDefault="00B31CB1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59D4BEB9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7133C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10D26B8F" w:rsidR="00232EAE" w:rsidRPr="006718C4" w:rsidRDefault="007133C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Action éducative auprès du poupon et du trottineur</w:t>
                      </w:r>
                    </w:p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175542F3" w14:textId="77777777" w:rsidR="00080394" w:rsidRDefault="009E1E88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Environnement</w:t>
                      </w:r>
                    </w:p>
                    <w:p w14:paraId="5FF3282F" w14:textId="2247C4D0" w:rsidR="00080394" w:rsidRDefault="00080394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(</w:t>
                      </w:r>
                      <w:proofErr w:type="gramStart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sous</w:t>
                      </w:r>
                      <w:proofErr w:type="gramEnd"/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/sur)</w:t>
                      </w:r>
                    </w:p>
                    <w:p w14:paraId="2A634F75" w14:textId="15D6792B" w:rsidR="00232EAE" w:rsidRPr="006E1DCB" w:rsidRDefault="009E1E88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stimulant?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6151E6"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8523313" wp14:editId="5648D37C">
            <wp:simplePos x="0" y="0"/>
            <wp:positionH relativeFrom="margin">
              <wp:align>right</wp:align>
            </wp:positionH>
            <wp:positionV relativeFrom="paragraph">
              <wp:posOffset>-737112</wp:posOffset>
            </wp:positionV>
            <wp:extent cx="1999615" cy="1213485"/>
            <wp:effectExtent l="0" t="0" r="635" b="5715"/>
            <wp:wrapNone/>
            <wp:docPr id="18270239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2A31BD9A" w:rsidR="00C9759F" w:rsidRDefault="00B870A4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366D77DA">
            <wp:simplePos x="0" y="0"/>
            <wp:positionH relativeFrom="page">
              <wp:posOffset>0</wp:posOffset>
            </wp:positionH>
            <wp:positionV relativeFrom="paragraph">
              <wp:posOffset>2953140</wp:posOffset>
            </wp:positionV>
            <wp:extent cx="7379229" cy="4744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4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4F70BC7D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65A6A0D9" w:rsidR="00553CE0" w:rsidRDefault="00EC32ED" w:rsidP="00C473B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687B41">
        <w:rPr>
          <w:rFonts w:ascii="Century Gothic" w:eastAsia="Aptos" w:hAnsi="Century Gothic" w:cs="Times New Roman"/>
          <w:color w:val="auto"/>
          <w:sz w:val="24"/>
          <w:szCs w:val="24"/>
        </w:rPr>
        <w:t>ctivité a pour objectif de vous amener à reconnaître les caractéristiques de la sous-stimulation, de la saine stimulation et de la surstimulation.</w:t>
      </w:r>
    </w:p>
    <w:p w14:paraId="414F9F7A" w14:textId="59B2344E" w:rsidR="00EB3504" w:rsidRPr="00F7728A" w:rsidRDefault="00E5330E" w:rsidP="00C473B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39B4F134" w:rsidR="00642B97" w:rsidRDefault="00BF190D" w:rsidP="00C473B1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002D4A8B">
        <w:rPr>
          <w:rFonts w:ascii="Century Gothic" w:eastAsiaTheme="minorEastAsia" w:hAnsi="Century Gothic" w:cstheme="minorBidi"/>
          <w:color w:val="auto"/>
          <w:sz w:val="24"/>
          <w:szCs w:val="24"/>
        </w:rPr>
        <w:t>Rédigez des mises en situation illustrant des contextes de stimulation différents</w:t>
      </w:r>
      <w:r w:rsidR="00762292" w:rsidRPr="002D4A8B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  <w:r w:rsidRPr="002D4A8B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B84DC8" w:rsidRPr="002D4A8B">
        <w:rPr>
          <w:rFonts w:ascii="Century Gothic" w:eastAsiaTheme="minorEastAsia" w:hAnsi="Century Gothic" w:cstheme="minorBidi"/>
          <w:color w:val="auto"/>
          <w:sz w:val="24"/>
          <w:szCs w:val="24"/>
        </w:rPr>
        <w:t>Dépistez</w:t>
      </w:r>
      <w:r w:rsidRPr="002D4A8B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les styles illustrés dans les mises en situation des </w:t>
      </w:r>
      <w:r w:rsidR="00974AEF" w:rsidRPr="002D4A8B">
        <w:rPr>
          <w:rFonts w:ascii="Century Gothic" w:eastAsiaTheme="minorEastAsia" w:hAnsi="Century Gothic" w:cstheme="minorBidi"/>
          <w:color w:val="auto"/>
          <w:sz w:val="24"/>
          <w:szCs w:val="24"/>
        </w:rPr>
        <w:t>autres membres du groupe.</w:t>
      </w:r>
    </w:p>
    <w:p w14:paraId="21F74C15" w14:textId="60670FF6" w:rsidR="00F2353C" w:rsidRPr="00CD6550" w:rsidRDefault="00F2353C" w:rsidP="00C473B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C473B1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351BCA4E" w:rsidR="00A13DC6" w:rsidRPr="00A13DC6" w:rsidRDefault="00974AEF" w:rsidP="00C473B1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Rédigez trois courtes mises en situation distinctes illustrant respectivement un contexte de sous-stimulation, de surstimulation et de saine stimulation.</w:t>
      </w:r>
    </w:p>
    <w:p w14:paraId="70E22581" w14:textId="674301CD" w:rsidR="00F51440" w:rsidRPr="00F51440" w:rsidRDefault="00F51440" w:rsidP="00C473B1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1754719C" w14:textId="3A0F3B13" w:rsidR="00642B97" w:rsidRDefault="00974AEF" w:rsidP="00C473B1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En grand groupe, choisissez l’une de vos mises en situation et </w:t>
      </w:r>
      <w:r w:rsidR="002E1B91">
        <w:rPr>
          <w:rFonts w:ascii="Century Gothic" w:hAnsi="Century Gothic"/>
          <w:sz w:val="24"/>
          <w:szCs w:val="24"/>
        </w:rPr>
        <w:t>faites-en</w:t>
      </w:r>
      <w:r>
        <w:rPr>
          <w:rFonts w:ascii="Century Gothic" w:hAnsi="Century Gothic"/>
          <w:sz w:val="24"/>
          <w:szCs w:val="24"/>
        </w:rPr>
        <w:t xml:space="preserve"> la lecture au groupe sans leur indiquer le type de stimulation illustré. Les membres du groupe devront </w:t>
      </w:r>
      <w:r w:rsidR="002E1B91">
        <w:rPr>
          <w:rFonts w:ascii="Century Gothic" w:hAnsi="Century Gothic"/>
          <w:sz w:val="24"/>
          <w:szCs w:val="24"/>
        </w:rPr>
        <w:t>deviner le style de stimulation illustré en justifiant leur réponse.</w:t>
      </w:r>
    </w:p>
    <w:p w14:paraId="1D96F332" w14:textId="3CB28904" w:rsidR="002E1B91" w:rsidRPr="002E1B91" w:rsidRDefault="002E1B91" w:rsidP="00C473B1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2E1B91">
        <w:rPr>
          <w:rFonts w:ascii="Century Gothic" w:hAnsi="Century Gothic"/>
          <w:b/>
          <w:bCs/>
          <w:sz w:val="24"/>
          <w:szCs w:val="24"/>
        </w:rPr>
        <w:t>Étape 3</w:t>
      </w:r>
    </w:p>
    <w:p w14:paraId="17C9EF02" w14:textId="4CE7845D" w:rsidR="002E1B91" w:rsidRDefault="002E1B91" w:rsidP="00C473B1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1F22A8D5">
        <w:rPr>
          <w:rFonts w:ascii="Century Gothic" w:hAnsi="Century Gothic"/>
          <w:sz w:val="24"/>
          <w:szCs w:val="24"/>
        </w:rPr>
        <w:t>Écoutez les mises en situation de vos collègues et, à votre tour, devinez les types de stimulation illustré</w:t>
      </w:r>
      <w:r w:rsidR="005066BB">
        <w:rPr>
          <w:rFonts w:ascii="Century Gothic" w:hAnsi="Century Gothic"/>
          <w:sz w:val="24"/>
          <w:szCs w:val="24"/>
        </w:rPr>
        <w:t>s</w:t>
      </w:r>
      <w:r w:rsidRPr="1F22A8D5">
        <w:rPr>
          <w:rFonts w:ascii="Century Gothic" w:hAnsi="Century Gothic"/>
          <w:sz w:val="24"/>
          <w:szCs w:val="24"/>
        </w:rPr>
        <w:t xml:space="preserve"> en justifiant vos réponses.</w:t>
      </w:r>
    </w:p>
    <w:sectPr w:rsidR="002E1B91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37A952" w14:textId="77777777" w:rsidR="002264BC" w:rsidRDefault="002264BC" w:rsidP="0070582C">
      <w:pPr>
        <w:spacing w:after="0" w:line="240" w:lineRule="auto"/>
      </w:pPr>
      <w:r>
        <w:separator/>
      </w:r>
    </w:p>
  </w:endnote>
  <w:endnote w:type="continuationSeparator" w:id="0">
    <w:p w14:paraId="10B553E6" w14:textId="77777777" w:rsidR="002264BC" w:rsidRDefault="002264BC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C89192" w14:textId="77777777" w:rsidR="00A478BF" w:rsidRPr="00A478BF" w:rsidRDefault="00A478BF" w:rsidP="00A478BF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A478BF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A478BF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A478BF">
      <w:rPr>
        <w:rFonts w:ascii="Aptos" w:eastAsia="Aptos" w:hAnsi="Aptos" w:cs="Arial"/>
        <w:sz w:val="18"/>
        <w:szCs w:val="18"/>
      </w:rPr>
      <w:t xml:space="preserve"> </w:t>
    </w:r>
  </w:p>
  <w:p w14:paraId="33B84574" w14:textId="77777777" w:rsidR="00A478BF" w:rsidRDefault="00A478BF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186F55" w14:textId="77777777" w:rsidR="002264BC" w:rsidRDefault="002264BC" w:rsidP="0070582C">
      <w:pPr>
        <w:spacing w:after="0" w:line="240" w:lineRule="auto"/>
      </w:pPr>
      <w:r>
        <w:separator/>
      </w:r>
    </w:p>
  </w:footnote>
  <w:footnote w:type="continuationSeparator" w:id="0">
    <w:p w14:paraId="7E5F48A0" w14:textId="77777777" w:rsidR="002264BC" w:rsidRDefault="002264BC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7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2"/>
  </w:num>
  <w:num w:numId="10" w16cid:durableId="370108147">
    <w:abstractNumId w:val="19"/>
  </w:num>
  <w:num w:numId="11" w16cid:durableId="1926449511">
    <w:abstractNumId w:val="13"/>
  </w:num>
  <w:num w:numId="12" w16cid:durableId="668866970">
    <w:abstractNumId w:val="15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6"/>
  </w:num>
  <w:num w:numId="17" w16cid:durableId="613288444">
    <w:abstractNumId w:val="0"/>
  </w:num>
  <w:num w:numId="18" w16cid:durableId="487214568">
    <w:abstractNumId w:val="18"/>
  </w:num>
  <w:num w:numId="19" w16cid:durableId="1993678578">
    <w:abstractNumId w:val="2"/>
  </w:num>
  <w:num w:numId="20" w16cid:durableId="584189764">
    <w:abstractNumId w:val="20"/>
  </w:num>
  <w:num w:numId="21" w16cid:durableId="832261954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15E98"/>
    <w:rsid w:val="00020852"/>
    <w:rsid w:val="0002451E"/>
    <w:rsid w:val="000518A3"/>
    <w:rsid w:val="00053573"/>
    <w:rsid w:val="000535CD"/>
    <w:rsid w:val="00054037"/>
    <w:rsid w:val="00060D4F"/>
    <w:rsid w:val="00065534"/>
    <w:rsid w:val="00067255"/>
    <w:rsid w:val="000744E6"/>
    <w:rsid w:val="000773A1"/>
    <w:rsid w:val="00080394"/>
    <w:rsid w:val="000855E1"/>
    <w:rsid w:val="000A5C7A"/>
    <w:rsid w:val="000B77C6"/>
    <w:rsid w:val="000C3E07"/>
    <w:rsid w:val="000C5399"/>
    <w:rsid w:val="000C591B"/>
    <w:rsid w:val="000D152E"/>
    <w:rsid w:val="000D46C2"/>
    <w:rsid w:val="000E1617"/>
    <w:rsid w:val="000E2A48"/>
    <w:rsid w:val="000F4AF1"/>
    <w:rsid w:val="000F737C"/>
    <w:rsid w:val="00102F93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0360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264BC"/>
    <w:rsid w:val="002317E6"/>
    <w:rsid w:val="0023230D"/>
    <w:rsid w:val="00232EAE"/>
    <w:rsid w:val="002334AE"/>
    <w:rsid w:val="00253F3B"/>
    <w:rsid w:val="002628CC"/>
    <w:rsid w:val="00270926"/>
    <w:rsid w:val="00274926"/>
    <w:rsid w:val="00277B96"/>
    <w:rsid w:val="002921A2"/>
    <w:rsid w:val="00293605"/>
    <w:rsid w:val="002A4369"/>
    <w:rsid w:val="002A4E72"/>
    <w:rsid w:val="002B3974"/>
    <w:rsid w:val="002B471B"/>
    <w:rsid w:val="002B6A67"/>
    <w:rsid w:val="002D16F5"/>
    <w:rsid w:val="002D4A8B"/>
    <w:rsid w:val="002E13A3"/>
    <w:rsid w:val="002E1B91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71DC"/>
    <w:rsid w:val="00497A65"/>
    <w:rsid w:val="004A3E6B"/>
    <w:rsid w:val="004B176F"/>
    <w:rsid w:val="004C2085"/>
    <w:rsid w:val="004E07C2"/>
    <w:rsid w:val="004E3612"/>
    <w:rsid w:val="00505F6E"/>
    <w:rsid w:val="005066BB"/>
    <w:rsid w:val="005228EE"/>
    <w:rsid w:val="0054261B"/>
    <w:rsid w:val="005526D1"/>
    <w:rsid w:val="00553CE0"/>
    <w:rsid w:val="005578FD"/>
    <w:rsid w:val="005603E3"/>
    <w:rsid w:val="00563C86"/>
    <w:rsid w:val="00566656"/>
    <w:rsid w:val="00572A2A"/>
    <w:rsid w:val="00574AC6"/>
    <w:rsid w:val="00575247"/>
    <w:rsid w:val="00576A13"/>
    <w:rsid w:val="00594F68"/>
    <w:rsid w:val="00596F7D"/>
    <w:rsid w:val="005A2308"/>
    <w:rsid w:val="005C4207"/>
    <w:rsid w:val="005D4306"/>
    <w:rsid w:val="005E785C"/>
    <w:rsid w:val="006013CC"/>
    <w:rsid w:val="00604FF6"/>
    <w:rsid w:val="006130BE"/>
    <w:rsid w:val="00613A70"/>
    <w:rsid w:val="006151E6"/>
    <w:rsid w:val="00616CB4"/>
    <w:rsid w:val="006322C3"/>
    <w:rsid w:val="00642B97"/>
    <w:rsid w:val="00642C86"/>
    <w:rsid w:val="006657DF"/>
    <w:rsid w:val="006718C4"/>
    <w:rsid w:val="00687B41"/>
    <w:rsid w:val="006907F7"/>
    <w:rsid w:val="00690F5D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0704"/>
    <w:rsid w:val="007534EC"/>
    <w:rsid w:val="0075443D"/>
    <w:rsid w:val="00755435"/>
    <w:rsid w:val="00757A75"/>
    <w:rsid w:val="00761C60"/>
    <w:rsid w:val="00762292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78CB"/>
    <w:rsid w:val="007B4CA9"/>
    <w:rsid w:val="007C0E51"/>
    <w:rsid w:val="007C1534"/>
    <w:rsid w:val="007D6B34"/>
    <w:rsid w:val="007D74F4"/>
    <w:rsid w:val="007D7D3A"/>
    <w:rsid w:val="007E5B00"/>
    <w:rsid w:val="007E5D91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11BC"/>
    <w:rsid w:val="00962D3E"/>
    <w:rsid w:val="00970AE5"/>
    <w:rsid w:val="009726A5"/>
    <w:rsid w:val="009727AC"/>
    <w:rsid w:val="00974AEF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E1E88"/>
    <w:rsid w:val="009F0574"/>
    <w:rsid w:val="00A03FC4"/>
    <w:rsid w:val="00A13DC6"/>
    <w:rsid w:val="00A17D2F"/>
    <w:rsid w:val="00A42116"/>
    <w:rsid w:val="00A478BF"/>
    <w:rsid w:val="00A50AA9"/>
    <w:rsid w:val="00A542EA"/>
    <w:rsid w:val="00A566E7"/>
    <w:rsid w:val="00A614DE"/>
    <w:rsid w:val="00A77369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0201"/>
    <w:rsid w:val="00B31CB1"/>
    <w:rsid w:val="00B361B7"/>
    <w:rsid w:val="00B402AD"/>
    <w:rsid w:val="00B50879"/>
    <w:rsid w:val="00B53D65"/>
    <w:rsid w:val="00B70443"/>
    <w:rsid w:val="00B7274E"/>
    <w:rsid w:val="00B774F8"/>
    <w:rsid w:val="00B81469"/>
    <w:rsid w:val="00B83139"/>
    <w:rsid w:val="00B84DC8"/>
    <w:rsid w:val="00B870A4"/>
    <w:rsid w:val="00BC1794"/>
    <w:rsid w:val="00BC3FD3"/>
    <w:rsid w:val="00BE5723"/>
    <w:rsid w:val="00BF190D"/>
    <w:rsid w:val="00BF526F"/>
    <w:rsid w:val="00C07853"/>
    <w:rsid w:val="00C1195E"/>
    <w:rsid w:val="00C13B3B"/>
    <w:rsid w:val="00C41AD1"/>
    <w:rsid w:val="00C473B1"/>
    <w:rsid w:val="00C548D2"/>
    <w:rsid w:val="00C572F6"/>
    <w:rsid w:val="00C76FAA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31F1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44F"/>
    <w:rsid w:val="00F061EA"/>
    <w:rsid w:val="00F142B0"/>
    <w:rsid w:val="00F16675"/>
    <w:rsid w:val="00F168B5"/>
    <w:rsid w:val="00F2353C"/>
    <w:rsid w:val="00F25445"/>
    <w:rsid w:val="00F266BB"/>
    <w:rsid w:val="00F31DDF"/>
    <w:rsid w:val="00F3238C"/>
    <w:rsid w:val="00F3558C"/>
    <w:rsid w:val="00F41955"/>
    <w:rsid w:val="00F51440"/>
    <w:rsid w:val="00F5421F"/>
    <w:rsid w:val="00F67A63"/>
    <w:rsid w:val="00F7728A"/>
    <w:rsid w:val="00F91D8E"/>
    <w:rsid w:val="00FC3255"/>
    <w:rsid w:val="00FC5E9E"/>
    <w:rsid w:val="00FC6B87"/>
    <w:rsid w:val="00FE0E1F"/>
    <w:rsid w:val="00FF7AAF"/>
    <w:rsid w:val="069D9E53"/>
    <w:rsid w:val="1F22A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877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38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1db46746-4a49-4b26-ac44-92e91f8be51f"/>
    <ds:schemaRef ds:uri="http://schemas.microsoft.com/office/infopath/2007/PartnerControls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purl.org/dc/dcmitype/"/>
    <ds:schemaRef ds:uri="http://schemas.openxmlformats.org/package/2006/metadata/core-properties"/>
    <ds:schemaRef ds:uri="7aa57037-ac31-4b49-a37c-7c1c483d06e5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ADDDAA44-029C-49C7-A732-A2422B515BB4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147</Words>
  <Characters>813</Characters>
  <Application>Microsoft Office Word</Application>
  <DocSecurity>0</DocSecurity>
  <Lines>6</Lines>
  <Paragraphs>1</Paragraphs>
  <ScaleCrop>false</ScaleCrop>
  <Company>Cegep de Jonquiere</Company>
  <LinksUpToDate>false</LinksUpToDate>
  <CharactersWithSpaces>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124</cp:revision>
  <dcterms:created xsi:type="dcterms:W3CDTF">2025-07-31T17:24:00Z</dcterms:created>
  <dcterms:modified xsi:type="dcterms:W3CDTF">2026-06-08T13:55:00Z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72800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