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6FFC23B8" w:rsidR="00C9759F" w:rsidRDefault="007C6ED7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327A7996">
            <wp:simplePos x="0" y="0"/>
            <wp:positionH relativeFrom="margin">
              <wp:align>center</wp:align>
            </wp:positionH>
            <wp:positionV relativeFrom="paragraph">
              <wp:posOffset>3034318</wp:posOffset>
            </wp:positionV>
            <wp:extent cx="7379335" cy="4730115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3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36F34121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4304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430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24A9817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9D1DEF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E840AF9" w14:textId="77777777" w:rsidR="007F5B6A" w:rsidRDefault="007F5B6A" w:rsidP="007F5B6A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322-224-RL</w:t>
                            </w:r>
                          </w:p>
                          <w:p w14:paraId="53562818" w14:textId="2AA5F941" w:rsidR="00232EAE" w:rsidRPr="006718C4" w:rsidRDefault="007F5B6A" w:rsidP="007F5B6A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kern w:val="0"/>
                                <w:sz w:val="36"/>
                                <w:szCs w:val="36"/>
                                <w14:ligatures w14:val="none"/>
                              </w:rPr>
                              <w:t xml:space="preserve">Intervention démocratique au 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quoti</w:t>
                            </w:r>
                            <w:r w:rsidR="009D1DE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di</w:t>
                            </w:r>
                            <w:r w:rsidR="003E3066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en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B1890B2" w14:textId="366E3C43" w:rsidR="00680A04" w:rsidRPr="00A2556D" w:rsidRDefault="00940289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Dis-moi les bons mots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85.05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24A9817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9D1DEF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E840AF9" w14:textId="77777777" w:rsidR="007F5B6A" w:rsidRDefault="007F5B6A" w:rsidP="007F5B6A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322-224-RL</w:t>
                      </w:r>
                    </w:p>
                    <w:p w14:paraId="53562818" w14:textId="2AA5F941" w:rsidR="00232EAE" w:rsidRPr="006718C4" w:rsidRDefault="007F5B6A" w:rsidP="007F5B6A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kern w:val="0"/>
                          <w:sz w:val="36"/>
                          <w:szCs w:val="36"/>
                          <w14:ligatures w14:val="none"/>
                        </w:rPr>
                        <w:t xml:space="preserve">Intervention démocratique au 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quoti</w:t>
                      </w:r>
                      <w:r w:rsidR="009D1DE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di</w:t>
                      </w:r>
                      <w:r w:rsidR="003E3066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en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B1890B2" w14:textId="366E3C43" w:rsidR="00680A04" w:rsidRPr="00A2556D" w:rsidRDefault="00940289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Dis-moi les bons mots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42165217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1CCF9A1" w14:textId="77777777" w:rsidR="00940289" w:rsidRDefault="00940289" w:rsidP="0053689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40289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 de vous amener à expérimenter et analyser différentes façons de communiquer avec les enfants lors des routines quotidiennes, afin de favoriser leur participation active, leur sécurité affective et leur autonomie. </w:t>
      </w:r>
    </w:p>
    <w:p w14:paraId="63B7CB1D" w14:textId="48B48E89" w:rsidR="007D068F" w:rsidRDefault="007D068F" w:rsidP="0053689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7D068F">
        <w:rPr>
          <w:rFonts w:ascii="Century Gothic" w:eastAsia="Times New Roman" w:hAnsi="Century Gothic"/>
          <w:b/>
          <w:bCs/>
          <w:color w:val="D92B2E"/>
        </w:rPr>
        <w:t>Consigne générale </w:t>
      </w:r>
    </w:p>
    <w:p w14:paraId="1642B402" w14:textId="77777777" w:rsidR="00940289" w:rsidRDefault="00940289" w:rsidP="00536891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940289">
        <w:rPr>
          <w:rFonts w:ascii="Century Gothic" w:eastAsia="Aptos" w:hAnsi="Century Gothic" w:cs="Times New Roman"/>
          <w:color w:val="auto"/>
          <w:sz w:val="24"/>
          <w:szCs w:val="24"/>
        </w:rPr>
        <w:t>Illustrez les styles autoritaire, démocratique et laisser-aller en mettant en scène des moments de routine. </w:t>
      </w:r>
    </w:p>
    <w:p w14:paraId="21F74C15" w14:textId="719FB07E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064FA061" w14:textId="77777777" w:rsidR="008A7E6C" w:rsidRDefault="008A7E6C" w:rsidP="007F41BC">
      <w:pPr>
        <w:spacing w:after="120" w:line="360" w:lineRule="auto"/>
        <w:rPr>
          <w:rFonts w:ascii="Century Gothic" w:hAnsi="Century Gothic"/>
          <w:sz w:val="24"/>
          <w:szCs w:val="24"/>
        </w:rPr>
      </w:pPr>
      <w:r w:rsidRPr="008A7E6C">
        <w:rPr>
          <w:rFonts w:ascii="Century Gothic" w:hAnsi="Century Gothic"/>
          <w:b/>
          <w:bCs/>
          <w:sz w:val="24"/>
          <w:szCs w:val="24"/>
        </w:rPr>
        <w:t>Étape 1 </w:t>
      </w:r>
      <w:r w:rsidRPr="008A7E6C">
        <w:rPr>
          <w:rFonts w:ascii="Century Gothic" w:hAnsi="Century Gothic"/>
          <w:sz w:val="24"/>
          <w:szCs w:val="24"/>
        </w:rPr>
        <w:t> </w:t>
      </w:r>
    </w:p>
    <w:p w14:paraId="4A37097D" w14:textId="16BD9BB5" w:rsidR="00940289" w:rsidRPr="00940289" w:rsidRDefault="00940289" w:rsidP="007F41BC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40CB94AA">
        <w:rPr>
          <w:rFonts w:ascii="Century Gothic" w:hAnsi="Century Gothic"/>
          <w:sz w:val="24"/>
          <w:szCs w:val="24"/>
        </w:rPr>
        <w:t>Choisissez une mise en scène parmi les suivantes</w:t>
      </w:r>
      <w:r w:rsidRPr="40CB94AA">
        <w:rPr>
          <w:rFonts w:ascii="Arial" w:hAnsi="Arial" w:cs="Arial"/>
          <w:sz w:val="24"/>
          <w:szCs w:val="24"/>
        </w:rPr>
        <w:t> </w:t>
      </w:r>
      <w:r w:rsidR="2940AFF0" w:rsidRPr="40CB94AA">
        <w:rPr>
          <w:rFonts w:ascii="Arial" w:hAnsi="Arial" w:cs="Arial"/>
          <w:sz w:val="24"/>
          <w:szCs w:val="24"/>
        </w:rPr>
        <w:t>:</w:t>
      </w:r>
    </w:p>
    <w:p w14:paraId="3C73DF0C" w14:textId="54F58E39" w:rsidR="00940289" w:rsidRPr="00940289" w:rsidRDefault="00A826D5" w:rsidP="00BD31C3">
      <w:pPr>
        <w:numPr>
          <w:ilvl w:val="0"/>
          <w:numId w:val="1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H</w:t>
      </w:r>
      <w:r w:rsidR="00940289" w:rsidRPr="00940289">
        <w:rPr>
          <w:rFonts w:ascii="Century Gothic" w:hAnsi="Century Gothic"/>
          <w:sz w:val="24"/>
          <w:szCs w:val="24"/>
        </w:rPr>
        <w:t>abillage : l’enfant refuse de mettre son manteau</w:t>
      </w:r>
      <w:r w:rsidR="00244FFF">
        <w:rPr>
          <w:rFonts w:ascii="Century Gothic" w:hAnsi="Century Gothic"/>
          <w:sz w:val="24"/>
          <w:szCs w:val="24"/>
        </w:rPr>
        <w:t>.</w:t>
      </w:r>
    </w:p>
    <w:p w14:paraId="444092A5" w14:textId="10981091" w:rsidR="00940289" w:rsidRPr="00940289" w:rsidRDefault="00A826D5" w:rsidP="00BD31C3">
      <w:pPr>
        <w:numPr>
          <w:ilvl w:val="0"/>
          <w:numId w:val="2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</w:t>
      </w:r>
      <w:r w:rsidR="00940289" w:rsidRPr="00940289">
        <w:rPr>
          <w:rFonts w:ascii="Century Gothic" w:hAnsi="Century Gothic"/>
          <w:sz w:val="24"/>
          <w:szCs w:val="24"/>
        </w:rPr>
        <w:t>epas : l’enfant ne veut pas goûter un aliment</w:t>
      </w:r>
      <w:r w:rsidR="00244FFF">
        <w:rPr>
          <w:rFonts w:ascii="Century Gothic" w:hAnsi="Century Gothic"/>
          <w:sz w:val="24"/>
          <w:szCs w:val="24"/>
        </w:rPr>
        <w:t>.</w:t>
      </w:r>
    </w:p>
    <w:p w14:paraId="7C46A21F" w14:textId="229B2722" w:rsidR="00940289" w:rsidRPr="00940289" w:rsidRDefault="00940289" w:rsidP="00BD31C3">
      <w:pPr>
        <w:numPr>
          <w:ilvl w:val="0"/>
          <w:numId w:val="3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sz w:val="24"/>
          <w:szCs w:val="24"/>
        </w:rPr>
        <w:t>Sieste : l’enfant refuse de se coucher</w:t>
      </w:r>
      <w:r w:rsidR="00244FFF">
        <w:rPr>
          <w:rFonts w:ascii="Century Gothic" w:hAnsi="Century Gothic"/>
          <w:sz w:val="24"/>
          <w:szCs w:val="24"/>
        </w:rPr>
        <w:t>.</w:t>
      </w:r>
    </w:p>
    <w:p w14:paraId="3CC68BD4" w14:textId="6786FBFC" w:rsidR="00940289" w:rsidRPr="00940289" w:rsidRDefault="00940289" w:rsidP="00BD31C3">
      <w:pPr>
        <w:numPr>
          <w:ilvl w:val="0"/>
          <w:numId w:val="4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sz w:val="24"/>
          <w:szCs w:val="24"/>
        </w:rPr>
        <w:t>Rangement : plusieurs enfants ne collaborent pas</w:t>
      </w:r>
      <w:r w:rsidR="00244FFF">
        <w:rPr>
          <w:rFonts w:ascii="Century Gothic" w:hAnsi="Century Gothic"/>
          <w:sz w:val="24"/>
          <w:szCs w:val="24"/>
        </w:rPr>
        <w:t>.</w:t>
      </w:r>
      <w:r w:rsidRPr="00940289">
        <w:rPr>
          <w:rFonts w:ascii="Century Gothic" w:hAnsi="Century Gothic"/>
          <w:sz w:val="24"/>
          <w:szCs w:val="24"/>
        </w:rPr>
        <w:t> </w:t>
      </w:r>
    </w:p>
    <w:p w14:paraId="27EF1491" w14:textId="15A5CD42" w:rsidR="00940289" w:rsidRPr="00940289" w:rsidRDefault="00940289" w:rsidP="00BD31C3">
      <w:pPr>
        <w:numPr>
          <w:ilvl w:val="0"/>
          <w:numId w:val="5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sz w:val="24"/>
          <w:szCs w:val="24"/>
        </w:rPr>
        <w:t>Lavage des mains : la transition devient chaotique</w:t>
      </w:r>
      <w:r w:rsidR="00244FFF">
        <w:rPr>
          <w:rFonts w:ascii="Century Gothic" w:hAnsi="Century Gothic"/>
          <w:sz w:val="24"/>
          <w:szCs w:val="24"/>
        </w:rPr>
        <w:t>.</w:t>
      </w:r>
    </w:p>
    <w:p w14:paraId="19F4BC45" w14:textId="122F4ED5" w:rsidR="00940289" w:rsidRPr="00940289" w:rsidRDefault="00940289" w:rsidP="007F41BC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b/>
          <w:bCs/>
          <w:sz w:val="24"/>
          <w:szCs w:val="24"/>
        </w:rPr>
        <w:t>Étape 2</w:t>
      </w:r>
      <w:r w:rsidRPr="00940289">
        <w:rPr>
          <w:rFonts w:ascii="Century Gothic" w:hAnsi="Century Gothic"/>
          <w:sz w:val="24"/>
          <w:szCs w:val="24"/>
        </w:rPr>
        <w:t> </w:t>
      </w:r>
      <w:r w:rsidRPr="00940289">
        <w:rPr>
          <w:rFonts w:ascii="Century Gothic" w:hAnsi="Century Gothic"/>
          <w:sz w:val="24"/>
          <w:szCs w:val="24"/>
        </w:rPr>
        <w:br/>
        <w:t>Préparez trois courtes saynètes illustrant respectivement les styles</w:t>
      </w:r>
      <w:r w:rsidR="00A826D5">
        <w:rPr>
          <w:rFonts w:ascii="Century Gothic" w:hAnsi="Century Gothic"/>
          <w:sz w:val="24"/>
          <w:szCs w:val="24"/>
        </w:rPr>
        <w:t xml:space="preserve"> d’intervention</w:t>
      </w:r>
      <w:r w:rsidR="00B14AA3">
        <w:rPr>
          <w:rFonts w:ascii="Arial" w:hAnsi="Arial" w:cs="Arial"/>
          <w:sz w:val="24"/>
          <w:szCs w:val="24"/>
        </w:rPr>
        <w:t xml:space="preserve"> </w:t>
      </w:r>
      <w:r w:rsidRPr="00940289">
        <w:rPr>
          <w:rFonts w:ascii="Century Gothic" w:hAnsi="Century Gothic"/>
          <w:sz w:val="24"/>
          <w:szCs w:val="24"/>
        </w:rPr>
        <w:t>: </w:t>
      </w:r>
    </w:p>
    <w:p w14:paraId="5CE76261" w14:textId="26955233" w:rsidR="00940289" w:rsidRPr="00940289" w:rsidRDefault="004F73D7" w:rsidP="00BD31C3">
      <w:pPr>
        <w:numPr>
          <w:ilvl w:val="0"/>
          <w:numId w:val="6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Autoritaire</w:t>
      </w:r>
      <w:r w:rsidR="00762735">
        <w:rPr>
          <w:rFonts w:ascii="Century Gothic" w:hAnsi="Century Gothic"/>
          <w:sz w:val="24"/>
          <w:szCs w:val="24"/>
        </w:rPr>
        <w:t>;</w:t>
      </w:r>
      <w:r w:rsidR="00940289" w:rsidRPr="00940289">
        <w:rPr>
          <w:rFonts w:ascii="Century Gothic" w:hAnsi="Century Gothic"/>
          <w:sz w:val="24"/>
          <w:szCs w:val="24"/>
        </w:rPr>
        <w:t> </w:t>
      </w:r>
    </w:p>
    <w:p w14:paraId="33B60FBC" w14:textId="6D195D21" w:rsidR="00940289" w:rsidRPr="00940289" w:rsidRDefault="004F73D7" w:rsidP="00BD31C3">
      <w:pPr>
        <w:numPr>
          <w:ilvl w:val="0"/>
          <w:numId w:val="7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Démocratique</w:t>
      </w:r>
      <w:r w:rsidR="00762735">
        <w:rPr>
          <w:rFonts w:ascii="Century Gothic" w:hAnsi="Century Gothic"/>
          <w:sz w:val="24"/>
          <w:szCs w:val="24"/>
        </w:rPr>
        <w:t>;</w:t>
      </w:r>
      <w:r w:rsidR="00940289" w:rsidRPr="00940289">
        <w:rPr>
          <w:rFonts w:ascii="Century Gothic" w:hAnsi="Century Gothic"/>
          <w:sz w:val="24"/>
          <w:szCs w:val="24"/>
        </w:rPr>
        <w:t> </w:t>
      </w:r>
    </w:p>
    <w:p w14:paraId="6A8679BC" w14:textId="28264A5E" w:rsidR="00940289" w:rsidRPr="00940289" w:rsidRDefault="004F73D7" w:rsidP="00BD31C3">
      <w:pPr>
        <w:numPr>
          <w:ilvl w:val="0"/>
          <w:numId w:val="8"/>
        </w:numPr>
        <w:spacing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Laisser</w:t>
      </w:r>
      <w:r w:rsidR="00F967D6">
        <w:rPr>
          <w:rFonts w:ascii="Century Gothic" w:hAnsi="Century Gothic"/>
          <w:sz w:val="24"/>
          <w:szCs w:val="24"/>
        </w:rPr>
        <w:t>-</w:t>
      </w:r>
      <w:r w:rsidR="00940289" w:rsidRPr="00940289">
        <w:rPr>
          <w:rFonts w:ascii="Century Gothic" w:hAnsi="Century Gothic"/>
          <w:sz w:val="24"/>
          <w:szCs w:val="24"/>
        </w:rPr>
        <w:t>aller</w:t>
      </w:r>
      <w:r w:rsidR="00762735">
        <w:rPr>
          <w:rFonts w:ascii="Century Gothic" w:hAnsi="Century Gothic"/>
          <w:sz w:val="24"/>
          <w:szCs w:val="24"/>
        </w:rPr>
        <w:t>.</w:t>
      </w:r>
      <w:r w:rsidR="00940289" w:rsidRPr="00940289">
        <w:rPr>
          <w:rFonts w:ascii="Century Gothic" w:hAnsi="Century Gothic"/>
          <w:sz w:val="24"/>
          <w:szCs w:val="24"/>
        </w:rPr>
        <w:t> </w:t>
      </w:r>
    </w:p>
    <w:p w14:paraId="43F9045A" w14:textId="60FCB42B" w:rsidR="00940289" w:rsidRPr="00940289" w:rsidRDefault="00940289" w:rsidP="00536891">
      <w:pPr>
        <w:spacing w:after="240" w:line="360" w:lineRule="auto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  <w:r w:rsidRPr="00940289">
        <w:rPr>
          <w:rFonts w:ascii="Century Gothic" w:hAnsi="Century Gothic"/>
          <w:sz w:val="24"/>
          <w:szCs w:val="24"/>
        </w:rPr>
        <w:t> </w:t>
      </w:r>
      <w:r w:rsidRPr="00940289">
        <w:rPr>
          <w:rFonts w:ascii="Century Gothic" w:hAnsi="Century Gothic"/>
          <w:sz w:val="24"/>
          <w:szCs w:val="24"/>
        </w:rPr>
        <w:br/>
        <w:t xml:space="preserve">Jouez vos trois versions devant les autres personnes </w:t>
      </w:r>
      <w:r w:rsidR="00053E60">
        <w:rPr>
          <w:rFonts w:ascii="Century Gothic" w:hAnsi="Century Gothic"/>
          <w:sz w:val="24"/>
          <w:szCs w:val="24"/>
        </w:rPr>
        <w:t xml:space="preserve">du groupe </w:t>
      </w:r>
      <w:r w:rsidRPr="00940289">
        <w:rPr>
          <w:rFonts w:ascii="Century Gothic" w:hAnsi="Century Gothic"/>
          <w:sz w:val="24"/>
          <w:szCs w:val="24"/>
        </w:rPr>
        <w:t>qui complète</w:t>
      </w:r>
      <w:r w:rsidR="00297816">
        <w:rPr>
          <w:rFonts w:ascii="Century Gothic" w:hAnsi="Century Gothic"/>
          <w:sz w:val="24"/>
          <w:szCs w:val="24"/>
        </w:rPr>
        <w:t>n</w:t>
      </w:r>
      <w:r w:rsidRPr="00940289">
        <w:rPr>
          <w:rFonts w:ascii="Century Gothic" w:hAnsi="Century Gothic"/>
          <w:sz w:val="24"/>
          <w:szCs w:val="24"/>
        </w:rPr>
        <w:t>t la grille d’</w:t>
      </w:r>
      <w:r w:rsidR="00D3441F">
        <w:rPr>
          <w:rFonts w:ascii="Century Gothic" w:hAnsi="Century Gothic"/>
          <w:sz w:val="24"/>
          <w:szCs w:val="24"/>
        </w:rPr>
        <w:t>observation des saynètes</w:t>
      </w:r>
      <w:r w:rsidRPr="00940289">
        <w:rPr>
          <w:rFonts w:ascii="Century Gothic" w:hAnsi="Century Gothic"/>
          <w:sz w:val="24"/>
          <w:szCs w:val="24"/>
        </w:rPr>
        <w:t>. </w:t>
      </w:r>
    </w:p>
    <w:p w14:paraId="710300FB" w14:textId="09861512" w:rsidR="00940289" w:rsidRPr="00940289" w:rsidRDefault="00940289" w:rsidP="00536891">
      <w:pPr>
        <w:pStyle w:val="paragraph"/>
        <w:spacing w:before="0" w:beforeAutospacing="0" w:after="0" w:afterAutospacing="0" w:line="360" w:lineRule="auto"/>
        <w:jc w:val="both"/>
        <w:textAlignment w:val="baseline"/>
        <w:rPr>
          <w:rFonts w:ascii="Century Gothic" w:eastAsia="Aptos" w:hAnsi="Century Gothic"/>
          <w:b/>
          <w:bCs/>
          <w:kern w:val="2"/>
          <w:lang w:eastAsia="en-US"/>
          <w14:ligatures w14:val="standardContextual"/>
        </w:rPr>
      </w:pPr>
      <w:r w:rsidRPr="00940289">
        <w:rPr>
          <w:rFonts w:ascii="Century Gothic" w:eastAsia="Aptos" w:hAnsi="Century Gothic"/>
          <w:b/>
          <w:bCs/>
          <w:kern w:val="2"/>
          <w:lang w:eastAsia="en-US"/>
          <w14:ligatures w14:val="standardContextual"/>
        </w:rPr>
        <w:t>Grille d’</w:t>
      </w:r>
      <w:r w:rsidR="00297816">
        <w:rPr>
          <w:rFonts w:ascii="Century Gothic" w:eastAsia="Aptos" w:hAnsi="Century Gothic"/>
          <w:b/>
          <w:bCs/>
          <w:kern w:val="2"/>
          <w:lang w:eastAsia="en-US"/>
          <w14:ligatures w14:val="standardContextual"/>
        </w:rPr>
        <w:t>o</w:t>
      </w:r>
      <w:r w:rsidRPr="00940289">
        <w:rPr>
          <w:rFonts w:ascii="Century Gothic" w:eastAsia="Aptos" w:hAnsi="Century Gothic"/>
          <w:b/>
          <w:bCs/>
          <w:kern w:val="2"/>
          <w:lang w:eastAsia="en-US"/>
          <w14:ligatures w14:val="standardContextual"/>
        </w:rPr>
        <w:t>bservation des saynètes  </w:t>
      </w:r>
    </w:p>
    <w:p w14:paraId="46F67F1A" w14:textId="1DE3763C" w:rsidR="00940289" w:rsidRDefault="00940289" w:rsidP="00536891">
      <w:pPr>
        <w:pStyle w:val="paragraph"/>
        <w:spacing w:before="0" w:beforeAutospacing="0" w:after="240" w:afterAutospacing="0" w:line="360" w:lineRule="auto"/>
        <w:jc w:val="both"/>
        <w:textAlignment w:val="baseline"/>
        <w:rPr>
          <w:rFonts w:ascii="Century Gothic" w:eastAsia="Aptos" w:hAnsi="Century Gothic"/>
          <w:kern w:val="2"/>
          <w:lang w:eastAsia="en-US"/>
          <w14:ligatures w14:val="standardContextual"/>
        </w:rPr>
      </w:pPr>
      <w:r w:rsidRPr="00940289">
        <w:rPr>
          <w:rFonts w:ascii="Century Gothic" w:eastAsia="Aptos" w:hAnsi="Century Gothic"/>
          <w:kern w:val="2"/>
          <w:lang w:eastAsia="en-US"/>
          <w14:ligatures w14:val="standardContextual"/>
        </w:rPr>
        <w:t>Utilisez cette grille pendant que vous observez les saynètes jouées. Notez vos observations et retenez les stratégies à transférer dans votre future pratique.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98"/>
        <w:gridCol w:w="1872"/>
        <w:gridCol w:w="1855"/>
        <w:gridCol w:w="3065"/>
      </w:tblGrid>
      <w:tr w:rsidR="00940289" w:rsidRPr="00940289" w14:paraId="18C6687D" w14:textId="77777777" w:rsidTr="00940289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579C6016" w14:textId="5E2FC4A9" w:rsidR="00940289" w:rsidRPr="00940289" w:rsidRDefault="00940289" w:rsidP="00C15431">
            <w:pPr>
              <w:pStyle w:val="paragraph"/>
              <w:spacing w:before="120" w:beforeAutospacing="0" w:after="120" w:afterAutospacing="0"/>
              <w:ind w:left="113" w:right="57"/>
              <w:jc w:val="center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Critères d’observation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251F0E9A" w14:textId="6DEF7605" w:rsidR="00940289" w:rsidRPr="009611C8" w:rsidRDefault="00940289" w:rsidP="00C15431">
            <w:pPr>
              <w:pStyle w:val="paragraph"/>
              <w:spacing w:before="120" w:beforeAutospacing="0" w:after="120" w:afterAutospacing="0"/>
              <w:ind w:left="113" w:right="57"/>
              <w:jc w:val="center"/>
              <w:rPr>
                <w:rFonts w:ascii="Century Gothic" w:eastAsia="Aptos" w:hAnsi="Century Gothic"/>
                <w:sz w:val="40"/>
                <w:szCs w:val="40"/>
              </w:rPr>
            </w:pPr>
            <w:r w:rsidRPr="009611C8">
              <w:rPr>
                <w:rFonts w:ascii="Segoe UI Emoji" w:eastAsia="Aptos" w:hAnsi="Segoe UI Emoji" w:cs="Segoe UI Emoji"/>
                <w:sz w:val="40"/>
                <w:szCs w:val="40"/>
              </w:rPr>
              <w:t>😊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337FDEEC" w14:textId="168F8FA3" w:rsidR="00940289" w:rsidRPr="009611C8" w:rsidRDefault="00940289" w:rsidP="00C15431">
            <w:pPr>
              <w:pStyle w:val="paragraph"/>
              <w:spacing w:before="120" w:beforeAutospacing="0" w:after="120" w:afterAutospacing="0"/>
              <w:ind w:left="113" w:right="57"/>
              <w:jc w:val="center"/>
              <w:rPr>
                <w:rFonts w:ascii="Century Gothic" w:eastAsia="Aptos" w:hAnsi="Century Gothic"/>
                <w:sz w:val="40"/>
                <w:szCs w:val="40"/>
              </w:rPr>
            </w:pPr>
            <w:r w:rsidRPr="009611C8">
              <w:rPr>
                <w:rFonts w:ascii="Segoe UI Symbol" w:eastAsia="Aptos" w:hAnsi="Segoe UI Symbol" w:cs="Segoe UI Symbol"/>
                <w:sz w:val="40"/>
                <w:szCs w:val="40"/>
              </w:rPr>
              <w:t>☹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0000" w:themeFill="text1"/>
            <w:hideMark/>
          </w:tcPr>
          <w:p w14:paraId="4B97C752" w14:textId="2611B3F4" w:rsidR="00940289" w:rsidRPr="00940289" w:rsidRDefault="00D3441F" w:rsidP="00C15431">
            <w:pPr>
              <w:pStyle w:val="paragraph"/>
              <w:spacing w:before="120" w:beforeAutospacing="0" w:after="120" w:afterAutospacing="0"/>
              <w:ind w:left="113" w:right="57"/>
              <w:jc w:val="center"/>
              <w:rPr>
                <w:rFonts w:ascii="Century Gothic" w:eastAsia="Aptos" w:hAnsi="Century Gothic"/>
              </w:rPr>
            </w:pPr>
            <w:r>
              <w:rPr>
                <w:rFonts w:ascii="Century Gothic" w:eastAsia="Aptos" w:hAnsi="Century Gothic"/>
              </w:rPr>
              <w:t>Notes personnelles</w:t>
            </w:r>
            <w:r w:rsidR="00297816">
              <w:rPr>
                <w:rFonts w:ascii="Century Gothic" w:eastAsia="Aptos" w:hAnsi="Century Gothic"/>
              </w:rPr>
              <w:t> :</w:t>
            </w:r>
            <w:r w:rsidR="00940289" w:rsidRPr="00940289">
              <w:rPr>
                <w:rFonts w:ascii="Century Gothic" w:eastAsia="Aptos" w:hAnsi="Century Gothic"/>
              </w:rPr>
              <w:t xml:space="preserve"> bonnes pratiques</w:t>
            </w:r>
            <w:r w:rsidR="00297816">
              <w:rPr>
                <w:rFonts w:ascii="Century Gothic" w:eastAsia="Aptos" w:hAnsi="Century Gothic"/>
              </w:rPr>
              <w:t xml:space="preserve"> à retenir</w:t>
            </w:r>
          </w:p>
        </w:tc>
      </w:tr>
      <w:tr w:rsidR="00940289" w:rsidRPr="00940289" w14:paraId="67FB2DBA" w14:textId="77777777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EA332C5" w14:textId="69987CA8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Clarté de la consigne </w:t>
            </w:r>
            <w:r w:rsidRPr="00940289">
              <w:rPr>
                <w:rFonts w:ascii="Century Gothic" w:eastAsia="Aptos" w:hAnsi="Century Gothic"/>
              </w:rPr>
              <w:br/>
              <w:t>(mots simples, adaptés à l’âge)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5DF5B40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4BC7C1F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DF26AE2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</w:tr>
      <w:tr w:rsidR="00940289" w:rsidRPr="00940289" w14:paraId="192EFB5F" w14:textId="77777777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A16194E" w14:textId="42472A98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Ton de voix/posture </w:t>
            </w:r>
            <w:r w:rsidRPr="00940289">
              <w:rPr>
                <w:rFonts w:ascii="Century Gothic" w:eastAsia="Aptos" w:hAnsi="Century Gothic"/>
              </w:rPr>
              <w:br/>
              <w:t>(calme, respectueuse, encourageante)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CD58BEB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7659442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F5724F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</w:tr>
      <w:tr w:rsidR="00940289" w:rsidRPr="00940289" w14:paraId="331425AF" w14:textId="77777777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A6E279B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Place donnée à l’enfant </w:t>
            </w:r>
            <w:r w:rsidRPr="00940289">
              <w:rPr>
                <w:rFonts w:ascii="Century Gothic" w:eastAsia="Aptos" w:hAnsi="Century Gothic"/>
              </w:rPr>
              <w:br/>
              <w:t>(choix, participation, autonomie)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EF232B6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1C903BF2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45885DC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</w:tr>
      <w:tr w:rsidR="00940289" w:rsidRPr="00940289" w14:paraId="1BA588E3" w14:textId="77777777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26F67F78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Gestion des émotions </w:t>
            </w:r>
            <w:r w:rsidRPr="00940289">
              <w:rPr>
                <w:rFonts w:ascii="Century Gothic" w:eastAsia="Aptos" w:hAnsi="Century Gothic"/>
              </w:rPr>
              <w:br/>
              <w:t>(écoute, validation, accompagnement)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984F0B7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5C137951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7221F449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</w:tr>
      <w:tr w:rsidR="00940289" w:rsidRPr="00940289" w14:paraId="75200C6C" w14:textId="77777777">
        <w:trPr>
          <w:trHeight w:val="300"/>
        </w:trPr>
        <w:tc>
          <w:tcPr>
            <w:tcW w:w="21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38812363" w14:textId="4C627169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Impact sur le climat de groupe </w:t>
            </w:r>
            <w:r w:rsidRPr="00940289">
              <w:rPr>
                <w:rFonts w:ascii="Century Gothic" w:eastAsia="Aptos" w:hAnsi="Century Gothic"/>
              </w:rPr>
              <w:br/>
              <w:t>(tension, collaboration, sécurité affective)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4D376C46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20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62419511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  <w:tc>
          <w:tcPr>
            <w:tcW w:w="32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14:paraId="09008CA3" w14:textId="77777777" w:rsidR="00940289" w:rsidRPr="00940289" w:rsidRDefault="00940289" w:rsidP="009611C8">
            <w:pPr>
              <w:pStyle w:val="paragraph"/>
              <w:spacing w:before="120" w:beforeAutospacing="0" w:after="120" w:afterAutospacing="0"/>
              <w:ind w:left="113" w:right="57"/>
              <w:rPr>
                <w:rFonts w:ascii="Century Gothic" w:eastAsia="Aptos" w:hAnsi="Century Gothic"/>
              </w:rPr>
            </w:pPr>
            <w:r w:rsidRPr="00940289">
              <w:rPr>
                <w:rFonts w:ascii="Century Gothic" w:eastAsia="Aptos" w:hAnsi="Century Gothic"/>
              </w:rPr>
              <w:t> </w:t>
            </w:r>
          </w:p>
        </w:tc>
      </w:tr>
    </w:tbl>
    <w:p w14:paraId="5E38FA32" w14:textId="77777777" w:rsidR="00940289" w:rsidRDefault="00940289" w:rsidP="00940289">
      <w:pPr>
        <w:pStyle w:val="paragraph"/>
        <w:spacing w:before="0" w:beforeAutospacing="0" w:after="0" w:afterAutospacing="0" w:line="360" w:lineRule="auto"/>
        <w:textAlignment w:val="baseline"/>
        <w:rPr>
          <w:rFonts w:ascii="Century Gothic" w:eastAsia="Aptos" w:hAnsi="Century Gothic"/>
          <w:kern w:val="2"/>
          <w:lang w:eastAsia="en-US"/>
          <w14:ligatures w14:val="standardContextual"/>
        </w:rPr>
      </w:pPr>
    </w:p>
    <w:p w14:paraId="670BEE45" w14:textId="77777777" w:rsidR="00297816" w:rsidRPr="00940289" w:rsidRDefault="00297816" w:rsidP="00297816">
      <w:pPr>
        <w:spacing w:after="80" w:line="360" w:lineRule="auto"/>
        <w:rPr>
          <w:rFonts w:ascii="Century Gothic" w:hAnsi="Century Gothic"/>
          <w:sz w:val="24"/>
          <w:szCs w:val="24"/>
        </w:rPr>
      </w:pPr>
      <w:r w:rsidRPr="00940289">
        <w:rPr>
          <w:rFonts w:ascii="Century Gothic" w:hAnsi="Century Gothic"/>
          <w:b/>
          <w:bCs/>
          <w:sz w:val="24"/>
          <w:szCs w:val="24"/>
        </w:rPr>
        <w:lastRenderedPageBreak/>
        <w:t>Étape 4</w:t>
      </w:r>
      <w:r w:rsidRPr="00940289">
        <w:rPr>
          <w:rFonts w:ascii="Century Gothic" w:hAnsi="Century Gothic"/>
          <w:sz w:val="24"/>
          <w:szCs w:val="24"/>
        </w:rPr>
        <w:t> </w:t>
      </w:r>
      <w:r w:rsidRPr="00940289">
        <w:rPr>
          <w:rFonts w:ascii="Century Gothic" w:hAnsi="Century Gothic"/>
          <w:sz w:val="24"/>
          <w:szCs w:val="24"/>
        </w:rPr>
        <w:br/>
        <w:t>En grand groupe, analysez les différences observées : </w:t>
      </w:r>
    </w:p>
    <w:p w14:paraId="4FC0C819" w14:textId="43C04F57" w:rsidR="00297816" w:rsidRPr="00940289" w:rsidRDefault="006439D7" w:rsidP="00BD31C3">
      <w:pPr>
        <w:numPr>
          <w:ilvl w:val="0"/>
          <w:numId w:val="9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297816" w:rsidRPr="00940289">
        <w:rPr>
          <w:rFonts w:ascii="Century Gothic" w:hAnsi="Century Gothic"/>
          <w:sz w:val="24"/>
          <w:szCs w:val="24"/>
        </w:rPr>
        <w:t>uelles stratégies ont favorisé la participation des enfants? </w:t>
      </w:r>
    </w:p>
    <w:p w14:paraId="31C94AAA" w14:textId="113B79C7" w:rsidR="00297816" w:rsidRPr="00940289" w:rsidRDefault="004F73D7" w:rsidP="00BD31C3">
      <w:pPr>
        <w:numPr>
          <w:ilvl w:val="0"/>
          <w:numId w:val="10"/>
        </w:numPr>
        <w:spacing w:after="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C</w:t>
      </w:r>
      <w:r w:rsidR="00297816" w:rsidRPr="00940289">
        <w:rPr>
          <w:rFonts w:ascii="Century Gothic" w:hAnsi="Century Gothic"/>
          <w:sz w:val="24"/>
          <w:szCs w:val="24"/>
        </w:rPr>
        <w:t>omment la personne éducatrice a-t-elle ajusté son vocabulaire, son ton ou son attitude? </w:t>
      </w:r>
    </w:p>
    <w:p w14:paraId="12421E99" w14:textId="031C29D1" w:rsidR="00297816" w:rsidRPr="00940289" w:rsidRDefault="004F73D7" w:rsidP="00BD31C3">
      <w:pPr>
        <w:numPr>
          <w:ilvl w:val="0"/>
          <w:numId w:val="11"/>
        </w:numPr>
        <w:spacing w:after="240" w:line="360" w:lineRule="auto"/>
        <w:ind w:left="714" w:hanging="357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Q</w:t>
      </w:r>
      <w:r w:rsidR="00297816" w:rsidRPr="00940289">
        <w:rPr>
          <w:rFonts w:ascii="Century Gothic" w:hAnsi="Century Gothic"/>
          <w:sz w:val="24"/>
          <w:szCs w:val="24"/>
        </w:rPr>
        <w:t>uels liens peut-on faire avec les principes de gestion démocratique et de sécurité affective? </w:t>
      </w:r>
    </w:p>
    <w:p w14:paraId="60DF0692" w14:textId="77777777" w:rsidR="00297816" w:rsidRPr="00940289" w:rsidRDefault="00297816" w:rsidP="00940289">
      <w:pPr>
        <w:pStyle w:val="paragraph"/>
        <w:spacing w:before="0" w:beforeAutospacing="0" w:after="0" w:afterAutospacing="0" w:line="360" w:lineRule="auto"/>
        <w:textAlignment w:val="baseline"/>
        <w:rPr>
          <w:rFonts w:ascii="Century Gothic" w:eastAsia="Aptos" w:hAnsi="Century Gothic"/>
          <w:kern w:val="2"/>
          <w:lang w:eastAsia="en-US"/>
          <w14:ligatures w14:val="standardContextual"/>
        </w:rPr>
      </w:pPr>
    </w:p>
    <w:p w14:paraId="2D1E876D" w14:textId="77777777" w:rsidR="00940289" w:rsidRPr="008A7E6C" w:rsidRDefault="00940289" w:rsidP="008A7E6C">
      <w:pPr>
        <w:spacing w:line="360" w:lineRule="auto"/>
        <w:rPr>
          <w:rFonts w:ascii="Century Gothic" w:hAnsi="Century Gothic"/>
          <w:sz w:val="24"/>
          <w:szCs w:val="24"/>
        </w:rPr>
      </w:pPr>
    </w:p>
    <w:sectPr w:rsidR="00940289" w:rsidRPr="008A7E6C" w:rsidSect="005100DD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45A9838" w14:textId="77777777" w:rsidR="001F31DE" w:rsidRDefault="001F31DE" w:rsidP="0070582C">
      <w:pPr>
        <w:spacing w:after="0" w:line="240" w:lineRule="auto"/>
      </w:pPr>
      <w:r>
        <w:separator/>
      </w:r>
    </w:p>
  </w:endnote>
  <w:endnote w:type="continuationSeparator" w:id="0">
    <w:p w14:paraId="49BE2FC5" w14:textId="77777777" w:rsidR="001F31DE" w:rsidRDefault="001F31DE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73F89F" w14:textId="77777777" w:rsidR="007C6ED7" w:rsidRPr="007C6ED7" w:rsidRDefault="007C6ED7" w:rsidP="007C6ED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C6ED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C6ED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C6ED7">
      <w:rPr>
        <w:rFonts w:ascii="Aptos" w:eastAsia="Aptos" w:hAnsi="Aptos" w:cs="Arial"/>
        <w:sz w:val="18"/>
        <w:szCs w:val="18"/>
      </w:rPr>
      <w:t xml:space="preserve"> </w:t>
    </w:r>
  </w:p>
  <w:p w14:paraId="2F7104FD" w14:textId="77777777" w:rsidR="007C6ED7" w:rsidRDefault="007C6ED7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143247" w14:textId="77777777" w:rsidR="001F31DE" w:rsidRDefault="001F31DE" w:rsidP="0070582C">
      <w:pPr>
        <w:spacing w:after="0" w:line="240" w:lineRule="auto"/>
      </w:pPr>
      <w:r>
        <w:separator/>
      </w:r>
    </w:p>
  </w:footnote>
  <w:footnote w:type="continuationSeparator" w:id="0">
    <w:p w14:paraId="539693D1" w14:textId="77777777" w:rsidR="001F31DE" w:rsidRDefault="001F31DE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5415D"/>
    <w:multiLevelType w:val="multilevel"/>
    <w:tmpl w:val="8FB6DC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95A5FA6"/>
    <w:multiLevelType w:val="multilevel"/>
    <w:tmpl w:val="39888C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99F447F"/>
    <w:multiLevelType w:val="multilevel"/>
    <w:tmpl w:val="1BC6C8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27FA65BF"/>
    <w:multiLevelType w:val="multilevel"/>
    <w:tmpl w:val="32707E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A420460"/>
    <w:multiLevelType w:val="multilevel"/>
    <w:tmpl w:val="2AF8E3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4B0F43D0"/>
    <w:multiLevelType w:val="multilevel"/>
    <w:tmpl w:val="718EF6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E746372"/>
    <w:multiLevelType w:val="multilevel"/>
    <w:tmpl w:val="BCE892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EFC4148"/>
    <w:multiLevelType w:val="multilevel"/>
    <w:tmpl w:val="50625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62D4183B"/>
    <w:multiLevelType w:val="multilevel"/>
    <w:tmpl w:val="9FC26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655D7F0E"/>
    <w:multiLevelType w:val="multilevel"/>
    <w:tmpl w:val="258482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665934B0"/>
    <w:multiLevelType w:val="multilevel"/>
    <w:tmpl w:val="1BF617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77410542">
    <w:abstractNumId w:val="3"/>
  </w:num>
  <w:num w:numId="2" w16cid:durableId="753669578">
    <w:abstractNumId w:val="7"/>
  </w:num>
  <w:num w:numId="3" w16cid:durableId="767968406">
    <w:abstractNumId w:val="2"/>
  </w:num>
  <w:num w:numId="4" w16cid:durableId="1355693458">
    <w:abstractNumId w:val="10"/>
  </w:num>
  <w:num w:numId="5" w16cid:durableId="242834984">
    <w:abstractNumId w:val="4"/>
  </w:num>
  <w:num w:numId="6" w16cid:durableId="1083529177">
    <w:abstractNumId w:val="8"/>
  </w:num>
  <w:num w:numId="7" w16cid:durableId="1427534977">
    <w:abstractNumId w:val="6"/>
  </w:num>
  <w:num w:numId="8" w16cid:durableId="1758401960">
    <w:abstractNumId w:val="5"/>
  </w:num>
  <w:num w:numId="9" w16cid:durableId="1385332527">
    <w:abstractNumId w:val="0"/>
  </w:num>
  <w:num w:numId="10" w16cid:durableId="1166169099">
    <w:abstractNumId w:val="1"/>
  </w:num>
  <w:num w:numId="11" w16cid:durableId="1022171398">
    <w:abstractNumId w:val="9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626E"/>
    <w:rsid w:val="00013472"/>
    <w:rsid w:val="00014A36"/>
    <w:rsid w:val="0001587E"/>
    <w:rsid w:val="0001746C"/>
    <w:rsid w:val="00020852"/>
    <w:rsid w:val="0002451E"/>
    <w:rsid w:val="0002712A"/>
    <w:rsid w:val="00040D30"/>
    <w:rsid w:val="00053573"/>
    <w:rsid w:val="000535CD"/>
    <w:rsid w:val="00053E60"/>
    <w:rsid w:val="00054037"/>
    <w:rsid w:val="00062D0F"/>
    <w:rsid w:val="00065534"/>
    <w:rsid w:val="000744E6"/>
    <w:rsid w:val="000773A1"/>
    <w:rsid w:val="000935E0"/>
    <w:rsid w:val="000A5C7A"/>
    <w:rsid w:val="000B29E9"/>
    <w:rsid w:val="000B77C6"/>
    <w:rsid w:val="000C3E07"/>
    <w:rsid w:val="000C5001"/>
    <w:rsid w:val="000C5399"/>
    <w:rsid w:val="000D152E"/>
    <w:rsid w:val="000D46C2"/>
    <w:rsid w:val="000E1617"/>
    <w:rsid w:val="000E2A48"/>
    <w:rsid w:val="000E4B56"/>
    <w:rsid w:val="000F4AF1"/>
    <w:rsid w:val="000F737C"/>
    <w:rsid w:val="0010163A"/>
    <w:rsid w:val="001149A1"/>
    <w:rsid w:val="00115283"/>
    <w:rsid w:val="00116429"/>
    <w:rsid w:val="00116854"/>
    <w:rsid w:val="00116F7B"/>
    <w:rsid w:val="001210DC"/>
    <w:rsid w:val="00123E73"/>
    <w:rsid w:val="001267D4"/>
    <w:rsid w:val="0013462C"/>
    <w:rsid w:val="00135DEB"/>
    <w:rsid w:val="001413A2"/>
    <w:rsid w:val="00143BF8"/>
    <w:rsid w:val="00144979"/>
    <w:rsid w:val="001504EC"/>
    <w:rsid w:val="00151AAE"/>
    <w:rsid w:val="001742F3"/>
    <w:rsid w:val="00195B60"/>
    <w:rsid w:val="001960D8"/>
    <w:rsid w:val="001B30BD"/>
    <w:rsid w:val="001C2D4E"/>
    <w:rsid w:val="001C4604"/>
    <w:rsid w:val="001C6726"/>
    <w:rsid w:val="001D2831"/>
    <w:rsid w:val="001E21AB"/>
    <w:rsid w:val="001E2E8D"/>
    <w:rsid w:val="001E5017"/>
    <w:rsid w:val="001E5CC4"/>
    <w:rsid w:val="001F066B"/>
    <w:rsid w:val="001F13A2"/>
    <w:rsid w:val="001F1D75"/>
    <w:rsid w:val="001F31DE"/>
    <w:rsid w:val="001F5F21"/>
    <w:rsid w:val="001F77DE"/>
    <w:rsid w:val="001F7E4A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44FFF"/>
    <w:rsid w:val="00253F3B"/>
    <w:rsid w:val="00262110"/>
    <w:rsid w:val="002628CC"/>
    <w:rsid w:val="00270926"/>
    <w:rsid w:val="00274926"/>
    <w:rsid w:val="00277B96"/>
    <w:rsid w:val="002921A2"/>
    <w:rsid w:val="00297816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3ADD"/>
    <w:rsid w:val="00356EA0"/>
    <w:rsid w:val="00356ED2"/>
    <w:rsid w:val="0036205F"/>
    <w:rsid w:val="00362681"/>
    <w:rsid w:val="0037359B"/>
    <w:rsid w:val="00373C4C"/>
    <w:rsid w:val="00387EFE"/>
    <w:rsid w:val="00394CDB"/>
    <w:rsid w:val="003A325B"/>
    <w:rsid w:val="003B51B0"/>
    <w:rsid w:val="003C5B08"/>
    <w:rsid w:val="003D061A"/>
    <w:rsid w:val="003D2A63"/>
    <w:rsid w:val="003E3066"/>
    <w:rsid w:val="003E3B04"/>
    <w:rsid w:val="003F7103"/>
    <w:rsid w:val="00404771"/>
    <w:rsid w:val="00407320"/>
    <w:rsid w:val="0041073A"/>
    <w:rsid w:val="004119DD"/>
    <w:rsid w:val="00420DA9"/>
    <w:rsid w:val="0042383F"/>
    <w:rsid w:val="004412C3"/>
    <w:rsid w:val="004455BC"/>
    <w:rsid w:val="00460DD7"/>
    <w:rsid w:val="00462365"/>
    <w:rsid w:val="00476EAF"/>
    <w:rsid w:val="00482EB6"/>
    <w:rsid w:val="004871DC"/>
    <w:rsid w:val="00496B54"/>
    <w:rsid w:val="004A14AF"/>
    <w:rsid w:val="004A3E6B"/>
    <w:rsid w:val="004B146F"/>
    <w:rsid w:val="004B41ED"/>
    <w:rsid w:val="004C0F07"/>
    <w:rsid w:val="004C2085"/>
    <w:rsid w:val="004E07C2"/>
    <w:rsid w:val="004F73D7"/>
    <w:rsid w:val="00505F6E"/>
    <w:rsid w:val="005100DD"/>
    <w:rsid w:val="00510AE2"/>
    <w:rsid w:val="005228EE"/>
    <w:rsid w:val="0052338F"/>
    <w:rsid w:val="005360D0"/>
    <w:rsid w:val="00536891"/>
    <w:rsid w:val="0054261B"/>
    <w:rsid w:val="00551F0A"/>
    <w:rsid w:val="005526D1"/>
    <w:rsid w:val="00553CE0"/>
    <w:rsid w:val="005578FD"/>
    <w:rsid w:val="00566656"/>
    <w:rsid w:val="00572A2A"/>
    <w:rsid w:val="00574AC6"/>
    <w:rsid w:val="00575247"/>
    <w:rsid w:val="00576A13"/>
    <w:rsid w:val="005779E9"/>
    <w:rsid w:val="00585E7E"/>
    <w:rsid w:val="00594F68"/>
    <w:rsid w:val="005A2308"/>
    <w:rsid w:val="005B3740"/>
    <w:rsid w:val="005B7704"/>
    <w:rsid w:val="005C36D8"/>
    <w:rsid w:val="005C4207"/>
    <w:rsid w:val="005D4306"/>
    <w:rsid w:val="005D7985"/>
    <w:rsid w:val="005E785C"/>
    <w:rsid w:val="006013CC"/>
    <w:rsid w:val="00604FF6"/>
    <w:rsid w:val="006108A3"/>
    <w:rsid w:val="006130BE"/>
    <w:rsid w:val="0061620E"/>
    <w:rsid w:val="00616CB4"/>
    <w:rsid w:val="006322C3"/>
    <w:rsid w:val="00642B97"/>
    <w:rsid w:val="00642C86"/>
    <w:rsid w:val="006439D7"/>
    <w:rsid w:val="006657DF"/>
    <w:rsid w:val="006718C4"/>
    <w:rsid w:val="00680A04"/>
    <w:rsid w:val="00683589"/>
    <w:rsid w:val="006907F7"/>
    <w:rsid w:val="00694E39"/>
    <w:rsid w:val="006A1673"/>
    <w:rsid w:val="006A2499"/>
    <w:rsid w:val="006A2823"/>
    <w:rsid w:val="006B0482"/>
    <w:rsid w:val="006B0915"/>
    <w:rsid w:val="006B783E"/>
    <w:rsid w:val="006C0C30"/>
    <w:rsid w:val="006C5AFA"/>
    <w:rsid w:val="006C5EEA"/>
    <w:rsid w:val="006D6F33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0F92"/>
    <w:rsid w:val="00761C60"/>
    <w:rsid w:val="00762735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B6965"/>
    <w:rsid w:val="007B7D2C"/>
    <w:rsid w:val="007C0E51"/>
    <w:rsid w:val="007C1534"/>
    <w:rsid w:val="007C6A71"/>
    <w:rsid w:val="007C6ED7"/>
    <w:rsid w:val="007D068F"/>
    <w:rsid w:val="007D6B34"/>
    <w:rsid w:val="007D6D60"/>
    <w:rsid w:val="007D74F4"/>
    <w:rsid w:val="007D7D3A"/>
    <w:rsid w:val="007E5B00"/>
    <w:rsid w:val="007E5D91"/>
    <w:rsid w:val="007F321E"/>
    <w:rsid w:val="007F41BC"/>
    <w:rsid w:val="007F5B6A"/>
    <w:rsid w:val="00805C6E"/>
    <w:rsid w:val="00817A91"/>
    <w:rsid w:val="00824ECC"/>
    <w:rsid w:val="00827BA0"/>
    <w:rsid w:val="00831F64"/>
    <w:rsid w:val="00835A01"/>
    <w:rsid w:val="00844638"/>
    <w:rsid w:val="008472FB"/>
    <w:rsid w:val="00852B87"/>
    <w:rsid w:val="008547D6"/>
    <w:rsid w:val="00863D33"/>
    <w:rsid w:val="008752D3"/>
    <w:rsid w:val="00877CF5"/>
    <w:rsid w:val="00880644"/>
    <w:rsid w:val="00891DD9"/>
    <w:rsid w:val="008A7E6C"/>
    <w:rsid w:val="008B539E"/>
    <w:rsid w:val="008C2063"/>
    <w:rsid w:val="008D0024"/>
    <w:rsid w:val="008E4F46"/>
    <w:rsid w:val="008F2146"/>
    <w:rsid w:val="008F270C"/>
    <w:rsid w:val="008F46B9"/>
    <w:rsid w:val="008F6D64"/>
    <w:rsid w:val="00906064"/>
    <w:rsid w:val="00906EF7"/>
    <w:rsid w:val="00914130"/>
    <w:rsid w:val="00940289"/>
    <w:rsid w:val="00944437"/>
    <w:rsid w:val="00944C84"/>
    <w:rsid w:val="00956450"/>
    <w:rsid w:val="00956E99"/>
    <w:rsid w:val="00956FDE"/>
    <w:rsid w:val="009611C8"/>
    <w:rsid w:val="00962D3E"/>
    <w:rsid w:val="0096413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C7C32"/>
    <w:rsid w:val="009D1C09"/>
    <w:rsid w:val="009D1DEF"/>
    <w:rsid w:val="009D6380"/>
    <w:rsid w:val="009F0574"/>
    <w:rsid w:val="009F2C86"/>
    <w:rsid w:val="009F57BA"/>
    <w:rsid w:val="00A03FC4"/>
    <w:rsid w:val="00A13DC6"/>
    <w:rsid w:val="00A17BBD"/>
    <w:rsid w:val="00A17D2F"/>
    <w:rsid w:val="00A2556D"/>
    <w:rsid w:val="00A3527C"/>
    <w:rsid w:val="00A42116"/>
    <w:rsid w:val="00A50AA9"/>
    <w:rsid w:val="00A566E7"/>
    <w:rsid w:val="00A614DE"/>
    <w:rsid w:val="00A77369"/>
    <w:rsid w:val="00A80406"/>
    <w:rsid w:val="00A826D5"/>
    <w:rsid w:val="00A95CD3"/>
    <w:rsid w:val="00AA18DC"/>
    <w:rsid w:val="00AA5F82"/>
    <w:rsid w:val="00AB27A3"/>
    <w:rsid w:val="00AB4F46"/>
    <w:rsid w:val="00AC7B83"/>
    <w:rsid w:val="00AD11B8"/>
    <w:rsid w:val="00AD248E"/>
    <w:rsid w:val="00AE3CDE"/>
    <w:rsid w:val="00AE402E"/>
    <w:rsid w:val="00AF4F23"/>
    <w:rsid w:val="00B04763"/>
    <w:rsid w:val="00B06D20"/>
    <w:rsid w:val="00B117F3"/>
    <w:rsid w:val="00B13822"/>
    <w:rsid w:val="00B14AA3"/>
    <w:rsid w:val="00B27A04"/>
    <w:rsid w:val="00B318A5"/>
    <w:rsid w:val="00B361B7"/>
    <w:rsid w:val="00B402AD"/>
    <w:rsid w:val="00B437C9"/>
    <w:rsid w:val="00B53D65"/>
    <w:rsid w:val="00B60CFF"/>
    <w:rsid w:val="00B66766"/>
    <w:rsid w:val="00B70443"/>
    <w:rsid w:val="00B7274E"/>
    <w:rsid w:val="00B774F8"/>
    <w:rsid w:val="00B81469"/>
    <w:rsid w:val="00B83139"/>
    <w:rsid w:val="00BC1794"/>
    <w:rsid w:val="00BC3FD3"/>
    <w:rsid w:val="00BD31C3"/>
    <w:rsid w:val="00BD3E6D"/>
    <w:rsid w:val="00BF526F"/>
    <w:rsid w:val="00C07853"/>
    <w:rsid w:val="00C13B3B"/>
    <w:rsid w:val="00C15431"/>
    <w:rsid w:val="00C41AD1"/>
    <w:rsid w:val="00C572F6"/>
    <w:rsid w:val="00C6601C"/>
    <w:rsid w:val="00C855BB"/>
    <w:rsid w:val="00C9759F"/>
    <w:rsid w:val="00CA354A"/>
    <w:rsid w:val="00CA4CA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233C0"/>
    <w:rsid w:val="00D309F7"/>
    <w:rsid w:val="00D3441F"/>
    <w:rsid w:val="00D35E68"/>
    <w:rsid w:val="00D4058A"/>
    <w:rsid w:val="00D449B6"/>
    <w:rsid w:val="00D454DE"/>
    <w:rsid w:val="00D57894"/>
    <w:rsid w:val="00D723A8"/>
    <w:rsid w:val="00D85A37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6028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E7685"/>
    <w:rsid w:val="00F02256"/>
    <w:rsid w:val="00F061EA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67A63"/>
    <w:rsid w:val="00F720F6"/>
    <w:rsid w:val="00F7389B"/>
    <w:rsid w:val="00F7728A"/>
    <w:rsid w:val="00F85783"/>
    <w:rsid w:val="00F91D8E"/>
    <w:rsid w:val="00F94265"/>
    <w:rsid w:val="00F967D6"/>
    <w:rsid w:val="00FA4289"/>
    <w:rsid w:val="00FC3255"/>
    <w:rsid w:val="00FC5E9E"/>
    <w:rsid w:val="00FC6B87"/>
    <w:rsid w:val="00FE2143"/>
    <w:rsid w:val="00FE3E13"/>
    <w:rsid w:val="00FE70B6"/>
    <w:rsid w:val="00FF21BD"/>
    <w:rsid w:val="00FF43C2"/>
    <w:rsid w:val="00FF6165"/>
    <w:rsid w:val="00FF7AAF"/>
    <w:rsid w:val="2940AFF0"/>
    <w:rsid w:val="40CB94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056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259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purl.org/dc/dcmitype/"/>
    <ds:schemaRef ds:uri="http://schemas.microsoft.com/office/infopath/2007/PartnerControls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http://www.w3.org/XML/1998/namespace"/>
    <ds:schemaRef ds:uri="http://schemas.microsoft.com/office/2006/metadata/properties"/>
    <ds:schemaRef ds:uri="7aa57037-ac31-4b49-a37c-7c1c483d06e5"/>
    <ds:schemaRef ds:uri="1db46746-4a49-4b26-ac44-92e91f8be51f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E454F3A-E206-4C3D-A0F0-0F476BE516C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297</Words>
  <Characters>1634</Characters>
  <Application>Microsoft Office Word</Application>
  <DocSecurity>0</DocSecurity>
  <Lines>13</Lines>
  <Paragraphs>3</Paragraphs>
  <ScaleCrop>false</ScaleCrop>
  <Company>Cegep de Jonquiere</Company>
  <LinksUpToDate>false</LinksUpToDate>
  <CharactersWithSpaces>1928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27</cp:revision>
  <dcterms:created xsi:type="dcterms:W3CDTF">2025-10-28T15:39:00Z</dcterms:created>
  <dcterms:modified xsi:type="dcterms:W3CDTF">2026-06-08T15:16:00Z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53000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