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2A3984D3" w:rsidR="0070582C" w:rsidRPr="00CD6550" w:rsidRDefault="0005753F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45BA0BD1" wp14:editId="70E3B743">
            <wp:simplePos x="0" y="0"/>
            <wp:positionH relativeFrom="column">
              <wp:posOffset>3803855</wp:posOffset>
            </wp:positionH>
            <wp:positionV relativeFrom="paragraph">
              <wp:posOffset>-736907</wp:posOffset>
            </wp:positionV>
            <wp:extent cx="1999615" cy="1213485"/>
            <wp:effectExtent l="0" t="0" r="635" b="5715"/>
            <wp:wrapNone/>
            <wp:docPr id="193894522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0D799F1" w:rsidR="00C9759F" w:rsidRDefault="008B43B1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67562120">
            <wp:simplePos x="0" y="0"/>
            <wp:positionH relativeFrom="column">
              <wp:posOffset>-762995</wp:posOffset>
            </wp:positionH>
            <wp:positionV relativeFrom="paragraph">
              <wp:posOffset>3068340</wp:posOffset>
            </wp:positionV>
            <wp:extent cx="7379229" cy="4636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3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5FC9B929">
                <wp:simplePos x="0" y="0"/>
                <wp:positionH relativeFrom="column">
                  <wp:posOffset>-128269</wp:posOffset>
                </wp:positionH>
                <wp:positionV relativeFrom="paragraph">
                  <wp:posOffset>234315</wp:posOffset>
                </wp:positionV>
                <wp:extent cx="461010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1C2A5E9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D39C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54A6C4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429C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4C3FC2D" w:rsidR="00232EAE" w:rsidRPr="006718C4" w:rsidRDefault="00C429CC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compagnement de l’enfant dans ses besoins particuliers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35A3088" w14:textId="77777777" w:rsidR="00ED39CD" w:rsidRDefault="006B2B39" w:rsidP="00ED39C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FK1K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 w:rsidR="00C901D4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75736EE4" w14:textId="77777777" w:rsidR="00ED39CD" w:rsidRDefault="00675051" w:rsidP="00ED39C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Incomplet </w:t>
                            </w:r>
                          </w:p>
                          <w:p w14:paraId="2A634F75" w14:textId="687229B8" w:rsidR="00232EAE" w:rsidRPr="006B2B39" w:rsidRDefault="00675051" w:rsidP="00ED39C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temporaire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!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63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1C2A5E9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D39C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54A6C4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429C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4C3FC2D" w:rsidR="00232EAE" w:rsidRPr="006718C4" w:rsidRDefault="00C429CC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compagnement de l’enfant dans ses besoins particuliers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35A3088" w14:textId="77777777" w:rsidR="00ED39CD" w:rsidRDefault="006B2B39" w:rsidP="00ED39C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FK1K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 w:rsidR="00C901D4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75736EE4" w14:textId="77777777" w:rsidR="00ED39CD" w:rsidRDefault="00675051" w:rsidP="00ED39C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Incomplet </w:t>
                      </w:r>
                    </w:p>
                    <w:p w14:paraId="2A634F75" w14:textId="687229B8" w:rsidR="00232EAE" w:rsidRPr="006B2B39" w:rsidRDefault="00675051" w:rsidP="00ED39C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temporaire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!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33BADA43" w:rsidR="0036205F" w:rsidRPr="00CD6550" w:rsidRDefault="00020852" w:rsidP="00640E53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7F04508" w14:textId="5C129BF6" w:rsidR="00675051" w:rsidRPr="00350B86" w:rsidRDefault="00675051" w:rsidP="00230A9B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>vise à développer votre capacité</w:t>
      </w: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déterminer avec justesse la nature et le besoin d’observations supplémentaires. </w:t>
      </w:r>
    </w:p>
    <w:p w14:paraId="414F9F7A" w14:textId="59B2344E" w:rsidR="00EB3504" w:rsidRPr="00F7728A" w:rsidRDefault="00E5330E" w:rsidP="00230A9B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74BDDC48" w:rsidR="00642B97" w:rsidRDefault="002B5466" w:rsidP="00230A9B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Pour</w:t>
      </w:r>
      <w:r w:rsidR="0067505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un cas de figure hypothétique</w:t>
      </w:r>
      <w:r w:rsidR="00F70E19">
        <w:rPr>
          <w:rFonts w:ascii="Century Gothic" w:eastAsiaTheme="minorHAnsi" w:hAnsi="Century Gothic" w:cstheme="minorBidi"/>
          <w:color w:val="auto"/>
          <w:sz w:val="24"/>
          <w:szCs w:val="24"/>
        </w:rPr>
        <w:t>,</w:t>
      </w:r>
      <w:r w:rsidR="0067505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détaillez une situation qui nécessiterait des </w:t>
      </w:r>
      <w:r w:rsidR="00675051">
        <w:rPr>
          <w:rFonts w:ascii="Century Gothic" w:eastAsiaTheme="minorHAnsi" w:hAnsi="Century Gothic" w:cstheme="minorBidi"/>
          <w:color w:val="auto"/>
          <w:sz w:val="24"/>
          <w:szCs w:val="24"/>
        </w:rPr>
        <w:t>observations supplémentaires</w:t>
      </w:r>
      <w:r w:rsidR="00163524">
        <w:rPr>
          <w:rFonts w:ascii="Century Gothic" w:eastAsiaTheme="minorHAnsi" w:hAnsi="Century Gothic" w:cstheme="minorBidi"/>
          <w:color w:val="auto"/>
          <w:sz w:val="24"/>
          <w:szCs w:val="24"/>
        </w:rPr>
        <w:t>,</w:t>
      </w:r>
      <w:r w:rsidR="0067505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en le</w:t>
      </w:r>
      <w:r w:rsidR="00531BED">
        <w:rPr>
          <w:rFonts w:ascii="Century Gothic" w:eastAsiaTheme="minorHAnsi" w:hAnsi="Century Gothic" w:cstheme="minorBidi"/>
          <w:color w:val="auto"/>
          <w:sz w:val="24"/>
          <w:szCs w:val="24"/>
        </w:rPr>
        <w:t>s</w:t>
      </w:r>
      <w:r w:rsidR="0067505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justifiant.  </w:t>
      </w:r>
    </w:p>
    <w:p w14:paraId="21F74C15" w14:textId="60670FF6" w:rsidR="00F2353C" w:rsidRPr="00CD6550" w:rsidRDefault="00F2353C" w:rsidP="00230A9B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4766914B" w:rsidR="00F51440" w:rsidRDefault="00F51440" w:rsidP="00230A9B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</w:t>
      </w:r>
      <w:r w:rsidR="00EA2691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2640D7E1" w14:textId="7DACD336" w:rsidR="0063503B" w:rsidRDefault="00531BED" w:rsidP="00230A9B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Présentez un enfant </w:t>
      </w:r>
      <w:r w:rsidR="00F70E19">
        <w:rPr>
          <w:rFonts w:ascii="Century Gothic" w:hAnsi="Century Gothic"/>
          <w:sz w:val="24"/>
          <w:szCs w:val="24"/>
        </w:rPr>
        <w:t xml:space="preserve">fictif </w:t>
      </w:r>
      <w:r>
        <w:rPr>
          <w:rFonts w:ascii="Century Gothic" w:hAnsi="Century Gothic"/>
          <w:sz w:val="24"/>
          <w:szCs w:val="24"/>
        </w:rPr>
        <w:t>en situant son âge, son rang dans la fratrie et quelques caractéristiques qui le décrivent bien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 w:rsidR="0063503B">
        <w:rPr>
          <w:rFonts w:ascii="Century Gothic" w:hAnsi="Century Gothic"/>
          <w:sz w:val="24"/>
          <w:szCs w:val="24"/>
        </w:rPr>
        <w:t>:</w:t>
      </w:r>
    </w:p>
    <w:p w14:paraId="618553BA" w14:textId="5EFF20FA" w:rsidR="0063503B" w:rsidRDefault="00404266" w:rsidP="00640E53">
      <w:pPr>
        <w:pStyle w:val="Paragraphedeliste"/>
        <w:numPr>
          <w:ilvl w:val="0"/>
          <w:numId w:val="23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63503B">
        <w:rPr>
          <w:rFonts w:ascii="Century Gothic" w:hAnsi="Century Gothic"/>
          <w:sz w:val="24"/>
          <w:szCs w:val="24"/>
        </w:rPr>
        <w:t>Taille</w:t>
      </w:r>
      <w:r w:rsidR="00531BED" w:rsidRPr="0063503B">
        <w:rPr>
          <w:rFonts w:ascii="Century Gothic" w:hAnsi="Century Gothic"/>
          <w:sz w:val="24"/>
          <w:szCs w:val="24"/>
        </w:rPr>
        <w:t xml:space="preserve"> par rapport à la moyenne des enfants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623BFD37" w14:textId="49DD9FC9" w:rsidR="0063503B" w:rsidRDefault="00404266" w:rsidP="00640E53">
      <w:pPr>
        <w:pStyle w:val="Paragraphedeliste"/>
        <w:numPr>
          <w:ilvl w:val="0"/>
          <w:numId w:val="23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63503B">
        <w:rPr>
          <w:rFonts w:ascii="Century Gothic" w:hAnsi="Century Gothic"/>
          <w:sz w:val="24"/>
          <w:szCs w:val="24"/>
        </w:rPr>
        <w:t>Informations</w:t>
      </w:r>
      <w:r w:rsidR="00531BED" w:rsidRPr="0063503B">
        <w:rPr>
          <w:rFonts w:ascii="Century Gothic" w:hAnsi="Century Gothic"/>
          <w:sz w:val="24"/>
          <w:szCs w:val="24"/>
        </w:rPr>
        <w:t xml:space="preserve"> </w:t>
      </w:r>
      <w:r w:rsidR="0063503B">
        <w:rPr>
          <w:rFonts w:ascii="Century Gothic" w:hAnsi="Century Gothic"/>
          <w:sz w:val="24"/>
          <w:szCs w:val="24"/>
        </w:rPr>
        <w:t xml:space="preserve">générales </w:t>
      </w:r>
      <w:r w:rsidR="00531BED" w:rsidRPr="0063503B">
        <w:rPr>
          <w:rFonts w:ascii="Century Gothic" w:hAnsi="Century Gothic"/>
          <w:sz w:val="24"/>
          <w:szCs w:val="24"/>
        </w:rPr>
        <w:t>sur sa santé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03134E8B" w14:textId="1777CA2F" w:rsidR="00DA2DE7" w:rsidRDefault="00404266" w:rsidP="00640E53">
      <w:pPr>
        <w:pStyle w:val="Paragraphedeliste"/>
        <w:numPr>
          <w:ilvl w:val="0"/>
          <w:numId w:val="23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Condition</w:t>
      </w:r>
      <w:r w:rsidR="00DA2DE7">
        <w:rPr>
          <w:rFonts w:ascii="Century Gothic" w:hAnsi="Century Gothic"/>
          <w:sz w:val="24"/>
          <w:szCs w:val="24"/>
        </w:rPr>
        <w:t xml:space="preserve"> neurologique</w:t>
      </w:r>
      <w:r w:rsidR="00163524">
        <w:rPr>
          <w:rFonts w:ascii="Century Gothic" w:hAnsi="Century Gothic"/>
          <w:sz w:val="24"/>
          <w:szCs w:val="24"/>
        </w:rPr>
        <w:t>,</w:t>
      </w:r>
      <w:r w:rsidR="00DA2DE7">
        <w:rPr>
          <w:rFonts w:ascii="Century Gothic" w:hAnsi="Century Gothic"/>
          <w:sz w:val="24"/>
          <w:szCs w:val="24"/>
        </w:rPr>
        <w:t xml:space="preserve"> s’il y a lieu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21B44AD5" w14:textId="77296B49" w:rsidR="00C073C0" w:rsidRDefault="00404266" w:rsidP="00640E53">
      <w:pPr>
        <w:pStyle w:val="Paragraphedeliste"/>
        <w:numPr>
          <w:ilvl w:val="0"/>
          <w:numId w:val="23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Tempérament</w:t>
      </w:r>
      <w:r w:rsidR="00DF7B01">
        <w:rPr>
          <w:rFonts w:ascii="Century Gothic" w:hAnsi="Century Gothic"/>
          <w:sz w:val="24"/>
          <w:szCs w:val="24"/>
        </w:rPr>
        <w:t>, champs d’intérêt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6E6AB751" w14:textId="00EEE47B" w:rsidR="00F70E19" w:rsidRPr="0063503B" w:rsidRDefault="00404266" w:rsidP="00640E53">
      <w:pPr>
        <w:pStyle w:val="Paragraphedeliste"/>
        <w:numPr>
          <w:ilvl w:val="0"/>
          <w:numId w:val="23"/>
        </w:numPr>
        <w:spacing w:after="24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63503B">
        <w:rPr>
          <w:rFonts w:ascii="Century Gothic" w:hAnsi="Century Gothic"/>
          <w:sz w:val="24"/>
          <w:szCs w:val="24"/>
        </w:rPr>
        <w:t>Ses</w:t>
      </w:r>
      <w:r w:rsidR="00531BED" w:rsidRPr="0063503B">
        <w:rPr>
          <w:rFonts w:ascii="Century Gothic" w:hAnsi="Century Gothic"/>
          <w:sz w:val="24"/>
          <w:szCs w:val="24"/>
        </w:rPr>
        <w:t xml:space="preserve"> principales forces et ses défis, tous domaines </w:t>
      </w:r>
      <w:r w:rsidR="000C6FB0">
        <w:rPr>
          <w:rFonts w:ascii="Century Gothic" w:hAnsi="Century Gothic"/>
          <w:sz w:val="24"/>
          <w:szCs w:val="24"/>
        </w:rPr>
        <w:t xml:space="preserve">de développement </w:t>
      </w:r>
      <w:r w:rsidR="00531BED" w:rsidRPr="0063503B">
        <w:rPr>
          <w:rFonts w:ascii="Century Gothic" w:hAnsi="Century Gothic"/>
          <w:sz w:val="24"/>
          <w:szCs w:val="24"/>
        </w:rPr>
        <w:t xml:space="preserve">confondus. </w:t>
      </w:r>
    </w:p>
    <w:p w14:paraId="03013BD3" w14:textId="77777777" w:rsidR="00F70E19" w:rsidRDefault="00F70E19" w:rsidP="0016352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</w:p>
    <w:p w14:paraId="6B9D46E2" w14:textId="46507DAC" w:rsidR="0063503B" w:rsidRPr="00350B86" w:rsidRDefault="003B2E1D" w:rsidP="00230A9B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Consignez</w:t>
      </w:r>
      <w:r w:rsidR="00163524">
        <w:rPr>
          <w:rFonts w:ascii="Century Gothic" w:hAnsi="Century Gothic"/>
          <w:sz w:val="24"/>
          <w:szCs w:val="24"/>
        </w:rPr>
        <w:t>,</w:t>
      </w:r>
      <w:r>
        <w:rPr>
          <w:rFonts w:ascii="Century Gothic" w:hAnsi="Century Gothic"/>
          <w:sz w:val="24"/>
          <w:szCs w:val="24"/>
        </w:rPr>
        <w:t xml:space="preserve"> pour</w:t>
      </w:r>
      <w:r w:rsidR="00F70E19">
        <w:rPr>
          <w:rFonts w:ascii="Century Gothic" w:hAnsi="Century Gothic"/>
          <w:sz w:val="24"/>
          <w:szCs w:val="24"/>
        </w:rPr>
        <w:t xml:space="preserve"> cet enfant fictif</w:t>
      </w:r>
      <w:r w:rsidR="00163524">
        <w:rPr>
          <w:rFonts w:ascii="Century Gothic" w:hAnsi="Century Gothic"/>
          <w:sz w:val="24"/>
          <w:szCs w:val="24"/>
        </w:rPr>
        <w:t>,</w:t>
      </w:r>
      <w:r w:rsidR="00F70E19">
        <w:rPr>
          <w:rFonts w:ascii="Century Gothic" w:hAnsi="Century Gothic"/>
          <w:sz w:val="24"/>
          <w:szCs w:val="24"/>
        </w:rPr>
        <w:t xml:space="preserve"> les </w:t>
      </w:r>
      <w:r w:rsidR="00520000">
        <w:rPr>
          <w:rFonts w:ascii="Century Gothic" w:hAnsi="Century Gothic"/>
          <w:sz w:val="24"/>
          <w:szCs w:val="24"/>
        </w:rPr>
        <w:t xml:space="preserve">premières étapes </w:t>
      </w:r>
      <w:r w:rsidR="00F70E19">
        <w:rPr>
          <w:rFonts w:ascii="Century Gothic" w:hAnsi="Century Gothic"/>
          <w:sz w:val="24"/>
          <w:szCs w:val="24"/>
        </w:rPr>
        <w:t>issues d’un processus d’observation plausible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 w:rsidR="00F70E19">
        <w:rPr>
          <w:rFonts w:ascii="Century Gothic" w:hAnsi="Century Gothic"/>
          <w:sz w:val="24"/>
          <w:szCs w:val="24"/>
        </w:rPr>
        <w:t>:</w:t>
      </w:r>
    </w:p>
    <w:p w14:paraId="200C50B2" w14:textId="17E0EC63" w:rsidR="00F70E19" w:rsidRDefault="00404266" w:rsidP="00163524">
      <w:pPr>
        <w:pStyle w:val="Paragraphedeliste"/>
        <w:numPr>
          <w:ilvl w:val="0"/>
          <w:numId w:val="22"/>
        </w:numPr>
        <w:spacing w:after="80" w:line="360" w:lineRule="auto"/>
        <w:ind w:left="777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Votre</w:t>
      </w:r>
      <w:r w:rsidR="00F70E19">
        <w:rPr>
          <w:rFonts w:ascii="Century Gothic" w:hAnsi="Century Gothic"/>
          <w:sz w:val="24"/>
          <w:szCs w:val="24"/>
        </w:rPr>
        <w:t xml:space="preserve"> </w:t>
      </w:r>
      <w:r w:rsidR="00F70E19" w:rsidRPr="00783988">
        <w:rPr>
          <w:rFonts w:ascii="Century Gothic" w:hAnsi="Century Gothic"/>
          <w:sz w:val="24"/>
          <w:szCs w:val="24"/>
          <w:u w:val="single"/>
        </w:rPr>
        <w:t>objectif éducatif</w:t>
      </w:r>
      <w:r w:rsidR="00F70E19">
        <w:rPr>
          <w:rFonts w:ascii="Century Gothic" w:hAnsi="Century Gothic"/>
          <w:sz w:val="24"/>
          <w:szCs w:val="24"/>
        </w:rPr>
        <w:t xml:space="preserve"> du départ (ex.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 w:rsidR="00F70E19">
        <w:rPr>
          <w:rFonts w:ascii="Century Gothic" w:hAnsi="Century Gothic"/>
          <w:sz w:val="24"/>
          <w:szCs w:val="24"/>
        </w:rPr>
        <w:t xml:space="preserve">: situer le niveau de langage oral de </w:t>
      </w:r>
      <w:r w:rsidR="00163524">
        <w:rPr>
          <w:rFonts w:ascii="Century Gothic" w:hAnsi="Century Gothic"/>
          <w:sz w:val="24"/>
          <w:szCs w:val="24"/>
        </w:rPr>
        <w:t>X</w:t>
      </w:r>
      <w:r w:rsidR="00F70E19">
        <w:rPr>
          <w:rFonts w:ascii="Century Gothic" w:hAnsi="Century Gothic"/>
          <w:sz w:val="24"/>
          <w:szCs w:val="24"/>
        </w:rPr>
        <w:t xml:space="preserve"> par rapport aux </w:t>
      </w:r>
      <w:r w:rsidR="000E491F">
        <w:rPr>
          <w:rFonts w:ascii="Century Gothic" w:hAnsi="Century Gothic"/>
          <w:sz w:val="24"/>
          <w:szCs w:val="24"/>
        </w:rPr>
        <w:t>normes de son âge</w:t>
      </w:r>
      <w:r w:rsidR="0063503B">
        <w:rPr>
          <w:rFonts w:ascii="Century Gothic" w:hAnsi="Century Gothic"/>
          <w:sz w:val="24"/>
          <w:szCs w:val="24"/>
        </w:rPr>
        <w:t>)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694D937B" w14:textId="6FC7C980" w:rsidR="00350B86" w:rsidRDefault="00EA2691" w:rsidP="00163524">
      <w:pPr>
        <w:pStyle w:val="Paragraphedeliste"/>
        <w:numPr>
          <w:ilvl w:val="0"/>
          <w:numId w:val="22"/>
        </w:numPr>
        <w:spacing w:after="80" w:line="360" w:lineRule="auto"/>
        <w:ind w:left="777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>Une</w:t>
      </w:r>
      <w:r w:rsidR="00350B86">
        <w:rPr>
          <w:rFonts w:ascii="Century Gothic" w:hAnsi="Century Gothic"/>
          <w:sz w:val="24"/>
          <w:szCs w:val="24"/>
        </w:rPr>
        <w:t xml:space="preserve"> </w:t>
      </w:r>
      <w:r w:rsidR="00350B86" w:rsidRPr="00350B86">
        <w:rPr>
          <w:rFonts w:ascii="Century Gothic" w:hAnsi="Century Gothic"/>
          <w:sz w:val="24"/>
          <w:szCs w:val="24"/>
          <w:u w:val="single"/>
        </w:rPr>
        <w:t>thématique d’observation</w:t>
      </w:r>
      <w:r w:rsidR="00350B86">
        <w:rPr>
          <w:rFonts w:ascii="Century Gothic" w:hAnsi="Century Gothic"/>
          <w:sz w:val="24"/>
          <w:szCs w:val="24"/>
        </w:rPr>
        <w:t xml:space="preserve"> (ex.</w:t>
      </w:r>
      <w:r>
        <w:rPr>
          <w:rFonts w:ascii="Century Gothic" w:hAnsi="Century Gothic"/>
          <w:sz w:val="24"/>
          <w:szCs w:val="24"/>
        </w:rPr>
        <w:t xml:space="preserve"> </w:t>
      </w:r>
      <w:r w:rsidR="00350B86">
        <w:rPr>
          <w:rFonts w:ascii="Century Gothic" w:hAnsi="Century Gothic"/>
          <w:sz w:val="24"/>
          <w:szCs w:val="24"/>
        </w:rPr>
        <w:t xml:space="preserve">: le langage oral de </w:t>
      </w:r>
      <w:r w:rsidR="004F2102">
        <w:rPr>
          <w:rFonts w:ascii="Century Gothic" w:hAnsi="Century Gothic"/>
          <w:sz w:val="24"/>
          <w:szCs w:val="24"/>
        </w:rPr>
        <w:t>X</w:t>
      </w:r>
      <w:r w:rsidR="00350B86">
        <w:rPr>
          <w:rFonts w:ascii="Century Gothic" w:hAnsi="Century Gothic"/>
          <w:sz w:val="24"/>
          <w:szCs w:val="24"/>
        </w:rPr>
        <w:t xml:space="preserve"> en situation de jeux libres)</w:t>
      </w:r>
      <w:r w:rsidR="00163524">
        <w:rPr>
          <w:rFonts w:ascii="Century Gothic" w:hAnsi="Century Gothic"/>
          <w:sz w:val="24"/>
          <w:szCs w:val="24"/>
        </w:rPr>
        <w:t>;</w:t>
      </w:r>
    </w:p>
    <w:p w14:paraId="4F9110AB" w14:textId="16BF5493" w:rsidR="00F70E19" w:rsidRDefault="00EA2691" w:rsidP="00163524">
      <w:pPr>
        <w:pStyle w:val="Paragraphedeliste"/>
        <w:numPr>
          <w:ilvl w:val="0"/>
          <w:numId w:val="22"/>
        </w:numPr>
        <w:spacing w:after="240" w:line="360" w:lineRule="auto"/>
        <w:ind w:left="777" w:hanging="357"/>
        <w:contextualSpacing w:val="0"/>
        <w:rPr>
          <w:rFonts w:ascii="Century Gothic" w:hAnsi="Century Gothic"/>
          <w:sz w:val="24"/>
          <w:szCs w:val="24"/>
        </w:rPr>
      </w:pPr>
      <w:r w:rsidRPr="0877D311">
        <w:rPr>
          <w:rFonts w:ascii="Century Gothic" w:hAnsi="Century Gothic"/>
          <w:sz w:val="24"/>
          <w:szCs w:val="24"/>
        </w:rPr>
        <w:t>Un</w:t>
      </w:r>
      <w:r w:rsidR="00F70E19" w:rsidRPr="0877D311">
        <w:rPr>
          <w:rFonts w:ascii="Century Gothic" w:hAnsi="Century Gothic"/>
          <w:sz w:val="24"/>
          <w:szCs w:val="24"/>
        </w:rPr>
        <w:t xml:space="preserve"> </w:t>
      </w:r>
      <w:r w:rsidR="00F70E19" w:rsidRPr="0877D311">
        <w:rPr>
          <w:rFonts w:ascii="Century Gothic" w:hAnsi="Century Gothic"/>
          <w:sz w:val="24"/>
          <w:szCs w:val="24"/>
          <w:u w:val="single"/>
        </w:rPr>
        <w:t xml:space="preserve">sommaire des observations </w:t>
      </w:r>
      <w:r w:rsidR="000E491F" w:rsidRPr="0877D311">
        <w:rPr>
          <w:rFonts w:ascii="Century Gothic" w:hAnsi="Century Gothic"/>
          <w:sz w:val="24"/>
          <w:szCs w:val="24"/>
          <w:u w:val="single"/>
        </w:rPr>
        <w:t>fictives</w:t>
      </w:r>
      <w:r w:rsidR="000E491F" w:rsidRPr="0877D311">
        <w:rPr>
          <w:rFonts w:ascii="Century Gothic" w:hAnsi="Century Gothic"/>
          <w:sz w:val="24"/>
          <w:szCs w:val="24"/>
        </w:rPr>
        <w:t xml:space="preserve"> </w:t>
      </w:r>
      <w:r w:rsidR="00F70E19" w:rsidRPr="0877D311">
        <w:rPr>
          <w:rFonts w:ascii="Century Gothic" w:hAnsi="Century Gothic"/>
          <w:sz w:val="24"/>
          <w:szCs w:val="24"/>
        </w:rPr>
        <w:t>réalisées</w:t>
      </w:r>
      <w:r w:rsidR="0063503B" w:rsidRPr="0877D311">
        <w:rPr>
          <w:rFonts w:ascii="Century Gothic" w:hAnsi="Century Gothic"/>
          <w:sz w:val="24"/>
          <w:szCs w:val="24"/>
        </w:rPr>
        <w:t xml:space="preserve"> </w:t>
      </w:r>
      <w:r w:rsidR="00783988" w:rsidRPr="0877D311">
        <w:rPr>
          <w:rFonts w:ascii="Century Gothic" w:hAnsi="Century Gothic"/>
          <w:sz w:val="24"/>
          <w:szCs w:val="24"/>
        </w:rPr>
        <w:t xml:space="preserve">sur </w:t>
      </w:r>
      <w:r w:rsidR="00350B86" w:rsidRPr="0877D311">
        <w:rPr>
          <w:rFonts w:ascii="Century Gothic" w:hAnsi="Century Gothic"/>
          <w:sz w:val="24"/>
          <w:szCs w:val="24"/>
        </w:rPr>
        <w:t>ce</w:t>
      </w:r>
      <w:r w:rsidR="00783988" w:rsidRPr="0877D311">
        <w:rPr>
          <w:rFonts w:ascii="Century Gothic" w:hAnsi="Century Gothic"/>
          <w:sz w:val="24"/>
          <w:szCs w:val="24"/>
        </w:rPr>
        <w:t xml:space="preserve"> thème</w:t>
      </w:r>
      <w:r w:rsidR="00350B86" w:rsidRPr="0877D311">
        <w:rPr>
          <w:rFonts w:ascii="Century Gothic" w:hAnsi="Century Gothic"/>
          <w:sz w:val="24"/>
          <w:szCs w:val="24"/>
        </w:rPr>
        <w:t xml:space="preserve">. </w:t>
      </w:r>
      <w:r w:rsidR="00783988" w:rsidRPr="0877D311">
        <w:rPr>
          <w:rFonts w:ascii="Century Gothic" w:hAnsi="Century Gothic"/>
          <w:sz w:val="24"/>
          <w:szCs w:val="24"/>
        </w:rPr>
        <w:t xml:space="preserve">Ce rapport fait la synthèse (fictive) </w:t>
      </w:r>
      <w:r w:rsidR="00350B86" w:rsidRPr="0877D311">
        <w:rPr>
          <w:rFonts w:ascii="Century Gothic" w:hAnsi="Century Gothic"/>
          <w:sz w:val="24"/>
          <w:szCs w:val="24"/>
        </w:rPr>
        <w:t xml:space="preserve">des </w:t>
      </w:r>
      <w:r w:rsidR="00783988" w:rsidRPr="0877D311">
        <w:rPr>
          <w:rFonts w:ascii="Century Gothic" w:hAnsi="Century Gothic"/>
          <w:sz w:val="24"/>
          <w:szCs w:val="24"/>
        </w:rPr>
        <w:t>observations (ex.</w:t>
      </w:r>
      <w:r>
        <w:rPr>
          <w:rFonts w:ascii="Century Gothic" w:hAnsi="Century Gothic"/>
          <w:sz w:val="24"/>
          <w:szCs w:val="24"/>
        </w:rPr>
        <w:t xml:space="preserve"> </w:t>
      </w:r>
      <w:r w:rsidR="00783988" w:rsidRPr="0877D311">
        <w:rPr>
          <w:rFonts w:ascii="Century Gothic" w:hAnsi="Century Gothic"/>
          <w:sz w:val="24"/>
          <w:szCs w:val="24"/>
        </w:rPr>
        <w:t xml:space="preserve">: </w:t>
      </w:r>
      <w:r w:rsidR="00E13A86">
        <w:rPr>
          <w:rFonts w:ascii="Century Gothic" w:hAnsi="Century Gothic"/>
          <w:sz w:val="24"/>
          <w:szCs w:val="24"/>
        </w:rPr>
        <w:t>L</w:t>
      </w:r>
      <w:r w:rsidR="00783988" w:rsidRPr="0877D311">
        <w:rPr>
          <w:rFonts w:ascii="Century Gothic" w:hAnsi="Century Gothic"/>
          <w:sz w:val="24"/>
          <w:szCs w:val="24"/>
        </w:rPr>
        <w:t>es phrases de X sont complètes et respectent la syntaxe, cependant plusieurs sons ne sont pas prononcés</w:t>
      </w:r>
      <w:r w:rsidR="00836BED" w:rsidRPr="0877D311">
        <w:rPr>
          <w:rFonts w:ascii="Century Gothic" w:hAnsi="Century Gothic"/>
          <w:sz w:val="24"/>
          <w:szCs w:val="24"/>
        </w:rPr>
        <w:t>,</w:t>
      </w:r>
      <w:r w:rsidR="00783988" w:rsidRPr="0877D311">
        <w:rPr>
          <w:rFonts w:ascii="Century Gothic" w:hAnsi="Century Gothic"/>
          <w:sz w:val="24"/>
          <w:szCs w:val="24"/>
        </w:rPr>
        <w:t xml:space="preserve"> comme le T</w:t>
      </w:r>
      <w:r w:rsidR="00836BED" w:rsidRPr="0877D311">
        <w:rPr>
          <w:rFonts w:ascii="Century Gothic" w:hAnsi="Century Gothic"/>
          <w:sz w:val="24"/>
          <w:szCs w:val="24"/>
        </w:rPr>
        <w:t xml:space="preserve"> et</w:t>
      </w:r>
      <w:r w:rsidR="00783988" w:rsidRPr="0877D311">
        <w:rPr>
          <w:rFonts w:ascii="Century Gothic" w:hAnsi="Century Gothic"/>
          <w:sz w:val="24"/>
          <w:szCs w:val="24"/>
        </w:rPr>
        <w:t xml:space="preserve"> le D. En</w:t>
      </w:r>
      <w:r w:rsidR="5417DB68" w:rsidRPr="0877D311">
        <w:rPr>
          <w:rFonts w:ascii="Century Gothic" w:hAnsi="Century Gothic"/>
          <w:sz w:val="24"/>
          <w:szCs w:val="24"/>
        </w:rPr>
        <w:t xml:space="preserve"> </w:t>
      </w:r>
      <w:r w:rsidR="00783988" w:rsidRPr="0877D311">
        <w:rPr>
          <w:rFonts w:ascii="Century Gothic" w:hAnsi="Century Gothic"/>
          <w:sz w:val="24"/>
          <w:szCs w:val="24"/>
        </w:rPr>
        <w:t xml:space="preserve">présence de plusieurs enfants, </w:t>
      </w:r>
      <w:r w:rsidR="0027019D" w:rsidRPr="0877D311">
        <w:rPr>
          <w:rFonts w:ascii="Century Gothic" w:hAnsi="Century Gothic"/>
          <w:sz w:val="24"/>
          <w:szCs w:val="24"/>
        </w:rPr>
        <w:t>sans consignes précises, X</w:t>
      </w:r>
      <w:r w:rsidR="00783988" w:rsidRPr="0877D311">
        <w:rPr>
          <w:rFonts w:ascii="Century Gothic" w:hAnsi="Century Gothic"/>
          <w:sz w:val="24"/>
          <w:szCs w:val="24"/>
        </w:rPr>
        <w:t xml:space="preserve"> crie plutôt que de parler, etc.)</w:t>
      </w:r>
      <w:r w:rsidR="00163524" w:rsidRPr="0877D311">
        <w:rPr>
          <w:rFonts w:ascii="Century Gothic" w:hAnsi="Century Gothic"/>
          <w:sz w:val="24"/>
          <w:szCs w:val="24"/>
        </w:rPr>
        <w:t>.</w:t>
      </w:r>
    </w:p>
    <w:p w14:paraId="08AE5F50" w14:textId="7F3180D8" w:rsidR="00783988" w:rsidRDefault="00783988" w:rsidP="00836BED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83988">
        <w:rPr>
          <w:rFonts w:ascii="Century Gothic" w:hAnsi="Century Gothic"/>
          <w:b/>
          <w:bCs/>
          <w:sz w:val="24"/>
          <w:szCs w:val="24"/>
        </w:rPr>
        <w:t>Étape 3</w:t>
      </w:r>
    </w:p>
    <w:p w14:paraId="3E1D634E" w14:textId="07E3DB72" w:rsidR="00DC11B0" w:rsidRPr="008508EF" w:rsidRDefault="008508EF" w:rsidP="00230A9B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  <w:u w:val="single"/>
        </w:rPr>
        <w:t xml:space="preserve">Établissez </w:t>
      </w:r>
      <w:r w:rsidR="00DC11B0" w:rsidRPr="008508EF">
        <w:rPr>
          <w:rFonts w:ascii="Century Gothic" w:hAnsi="Century Gothic"/>
          <w:sz w:val="24"/>
          <w:szCs w:val="24"/>
          <w:u w:val="single"/>
        </w:rPr>
        <w:t>une hypothèse</w:t>
      </w:r>
      <w:r w:rsidR="00DC11B0" w:rsidRPr="008508EF">
        <w:rPr>
          <w:rFonts w:ascii="Century Gothic" w:hAnsi="Century Gothic"/>
          <w:sz w:val="24"/>
          <w:szCs w:val="24"/>
        </w:rPr>
        <w:t xml:space="preserve"> à propos du besoin </w:t>
      </w:r>
      <w:r w:rsidR="00045BB0">
        <w:rPr>
          <w:rFonts w:ascii="Century Gothic" w:hAnsi="Century Gothic"/>
          <w:sz w:val="24"/>
          <w:szCs w:val="24"/>
        </w:rPr>
        <w:t xml:space="preserve">que fait ressortir le sommaire de vos observations </w:t>
      </w:r>
      <w:r w:rsidR="00DC11B0" w:rsidRPr="008508EF">
        <w:rPr>
          <w:rFonts w:ascii="Century Gothic" w:hAnsi="Century Gothic"/>
          <w:sz w:val="24"/>
          <w:szCs w:val="24"/>
        </w:rPr>
        <w:t>(ex.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 w:rsidR="00DC11B0" w:rsidRPr="008508EF">
        <w:rPr>
          <w:rFonts w:ascii="Century Gothic" w:hAnsi="Century Gothic"/>
          <w:sz w:val="24"/>
          <w:szCs w:val="24"/>
        </w:rPr>
        <w:t xml:space="preserve">: </w:t>
      </w:r>
      <w:r w:rsidR="00185021">
        <w:rPr>
          <w:rFonts w:ascii="Century Gothic" w:hAnsi="Century Gothic"/>
          <w:sz w:val="24"/>
          <w:szCs w:val="24"/>
        </w:rPr>
        <w:t>L</w:t>
      </w:r>
      <w:r w:rsidR="00DC11B0" w:rsidRPr="008508EF">
        <w:rPr>
          <w:rFonts w:ascii="Century Gothic" w:hAnsi="Century Gothic"/>
          <w:sz w:val="24"/>
          <w:szCs w:val="24"/>
        </w:rPr>
        <w:t xml:space="preserve">e niveau de langage de </w:t>
      </w:r>
      <w:r w:rsidR="00045BB0">
        <w:rPr>
          <w:rFonts w:ascii="Century Gothic" w:hAnsi="Century Gothic"/>
          <w:sz w:val="24"/>
          <w:szCs w:val="24"/>
        </w:rPr>
        <w:t>X</w:t>
      </w:r>
      <w:r w:rsidR="00DC11B0" w:rsidRPr="008508EF">
        <w:rPr>
          <w:rFonts w:ascii="Century Gothic" w:hAnsi="Century Gothic"/>
          <w:sz w:val="24"/>
          <w:szCs w:val="24"/>
        </w:rPr>
        <w:t xml:space="preserve"> est légèrement sous la norme et semble particulièrement affecté par un contexte d’agitation autour de lui. X aurait ainsi besoin </w:t>
      </w:r>
      <w:r w:rsidR="00AC4C04">
        <w:rPr>
          <w:rFonts w:ascii="Century Gothic" w:hAnsi="Century Gothic"/>
          <w:sz w:val="24"/>
          <w:szCs w:val="24"/>
        </w:rPr>
        <w:t>de moments de calme réguliers</w:t>
      </w:r>
      <w:r w:rsidR="00160474">
        <w:rPr>
          <w:rFonts w:ascii="Century Gothic" w:hAnsi="Century Gothic"/>
          <w:sz w:val="24"/>
          <w:szCs w:val="24"/>
        </w:rPr>
        <w:t>.</w:t>
      </w:r>
      <w:r w:rsidR="00DC11B0" w:rsidRPr="008508EF">
        <w:rPr>
          <w:rFonts w:ascii="Century Gothic" w:hAnsi="Century Gothic"/>
          <w:sz w:val="24"/>
          <w:szCs w:val="24"/>
        </w:rPr>
        <w:t>)</w:t>
      </w:r>
      <w:r w:rsidR="00221C87">
        <w:rPr>
          <w:rFonts w:ascii="Century Gothic" w:hAnsi="Century Gothic"/>
          <w:sz w:val="24"/>
          <w:szCs w:val="24"/>
        </w:rPr>
        <w:t>.</w:t>
      </w:r>
    </w:p>
    <w:p w14:paraId="007F349D" w14:textId="4848A5B1" w:rsidR="00447E32" w:rsidRPr="00447E32" w:rsidRDefault="00783988" w:rsidP="00230A9B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447E32">
        <w:rPr>
          <w:rFonts w:ascii="Century Gothic" w:hAnsi="Century Gothic"/>
          <w:sz w:val="24"/>
          <w:szCs w:val="24"/>
        </w:rPr>
        <w:t xml:space="preserve">Situez </w:t>
      </w:r>
      <w:r w:rsidR="00447E32" w:rsidRPr="00992938">
        <w:rPr>
          <w:rFonts w:ascii="Century Gothic" w:hAnsi="Century Gothic"/>
          <w:sz w:val="24"/>
          <w:szCs w:val="24"/>
          <w:u w:val="single"/>
        </w:rPr>
        <w:t xml:space="preserve">un </w:t>
      </w:r>
      <w:r w:rsidRPr="00992938">
        <w:rPr>
          <w:rFonts w:ascii="Century Gothic" w:hAnsi="Century Gothic"/>
          <w:sz w:val="24"/>
          <w:szCs w:val="24"/>
          <w:u w:val="single"/>
        </w:rPr>
        <w:t>objectif éducatif</w:t>
      </w:r>
      <w:r w:rsidRPr="00447E32">
        <w:rPr>
          <w:rFonts w:ascii="Century Gothic" w:hAnsi="Century Gothic"/>
          <w:sz w:val="24"/>
          <w:szCs w:val="24"/>
        </w:rPr>
        <w:t xml:space="preserve"> (ex.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 w:rsidRPr="00447E32">
        <w:rPr>
          <w:rFonts w:ascii="Century Gothic" w:hAnsi="Century Gothic"/>
          <w:sz w:val="24"/>
          <w:szCs w:val="24"/>
        </w:rPr>
        <w:t xml:space="preserve">: </w:t>
      </w:r>
      <w:r w:rsidR="00447E32" w:rsidRPr="00447E32">
        <w:rPr>
          <w:rFonts w:ascii="Century Gothic" w:hAnsi="Century Gothic"/>
          <w:sz w:val="24"/>
          <w:szCs w:val="24"/>
        </w:rPr>
        <w:t xml:space="preserve">comprendre l’effet </w:t>
      </w:r>
      <w:r w:rsidR="00A91B01">
        <w:rPr>
          <w:rFonts w:ascii="Century Gothic" w:hAnsi="Century Gothic"/>
          <w:sz w:val="24"/>
          <w:szCs w:val="24"/>
        </w:rPr>
        <w:t>des moments effervescents vécus en grou</w:t>
      </w:r>
      <w:r w:rsidR="004F2102">
        <w:rPr>
          <w:rFonts w:ascii="Century Gothic" w:hAnsi="Century Gothic"/>
          <w:sz w:val="24"/>
          <w:szCs w:val="24"/>
        </w:rPr>
        <w:t>p</w:t>
      </w:r>
      <w:r w:rsidR="00A91B01">
        <w:rPr>
          <w:rFonts w:ascii="Century Gothic" w:hAnsi="Century Gothic"/>
          <w:sz w:val="24"/>
          <w:szCs w:val="24"/>
        </w:rPr>
        <w:t xml:space="preserve">e </w:t>
      </w:r>
      <w:r w:rsidR="00447E32" w:rsidRPr="00447E32">
        <w:rPr>
          <w:rFonts w:ascii="Century Gothic" w:hAnsi="Century Gothic"/>
          <w:sz w:val="24"/>
          <w:szCs w:val="24"/>
        </w:rPr>
        <w:t xml:space="preserve">sur le développement langagier de </w:t>
      </w:r>
      <w:r w:rsidR="00DB6C62">
        <w:rPr>
          <w:rFonts w:ascii="Century Gothic" w:hAnsi="Century Gothic"/>
          <w:sz w:val="24"/>
          <w:szCs w:val="24"/>
        </w:rPr>
        <w:t>X</w:t>
      </w:r>
      <w:r w:rsidR="00447E32">
        <w:rPr>
          <w:rFonts w:ascii="Century Gothic" w:hAnsi="Century Gothic"/>
          <w:sz w:val="24"/>
          <w:szCs w:val="24"/>
        </w:rPr>
        <w:t xml:space="preserve"> pour aider à la progression de son langage oral</w:t>
      </w:r>
      <w:r w:rsidR="00350B86">
        <w:rPr>
          <w:rFonts w:ascii="Century Gothic" w:hAnsi="Century Gothic"/>
          <w:sz w:val="24"/>
          <w:szCs w:val="24"/>
        </w:rPr>
        <w:t>)</w:t>
      </w:r>
      <w:r w:rsidR="00447E32">
        <w:rPr>
          <w:rFonts w:ascii="Century Gothic" w:hAnsi="Century Gothic"/>
          <w:sz w:val="24"/>
          <w:szCs w:val="24"/>
        </w:rPr>
        <w:t>.</w:t>
      </w:r>
    </w:p>
    <w:p w14:paraId="63CBE723" w14:textId="4EDF3F39" w:rsidR="00A17D2F" w:rsidRDefault="00447E32" w:rsidP="00230A9B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447E32">
        <w:rPr>
          <w:rFonts w:ascii="Century Gothic" w:hAnsi="Century Gothic"/>
          <w:sz w:val="24"/>
          <w:szCs w:val="24"/>
        </w:rPr>
        <w:t xml:space="preserve">Relevez </w:t>
      </w:r>
      <w:r w:rsidR="00BB17FA">
        <w:rPr>
          <w:rFonts w:ascii="Century Gothic" w:hAnsi="Century Gothic"/>
          <w:sz w:val="24"/>
          <w:szCs w:val="24"/>
          <w:u w:val="single"/>
        </w:rPr>
        <w:t>deux</w:t>
      </w:r>
      <w:r w:rsidR="00783988" w:rsidRPr="00992938">
        <w:rPr>
          <w:rFonts w:ascii="Century Gothic" w:hAnsi="Century Gothic"/>
          <w:sz w:val="24"/>
          <w:szCs w:val="24"/>
          <w:u w:val="single"/>
        </w:rPr>
        <w:t xml:space="preserve"> objets d’observations supplémentaires</w:t>
      </w:r>
      <w:r w:rsidR="00783988" w:rsidRPr="00447E32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(ex.</w:t>
      </w:r>
      <w:r w:rsidR="00EA2691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: le langage verbal et non verbal de </w:t>
      </w:r>
      <w:r w:rsidR="00BB17FA">
        <w:rPr>
          <w:rFonts w:ascii="Century Gothic" w:hAnsi="Century Gothic"/>
          <w:sz w:val="24"/>
          <w:szCs w:val="24"/>
        </w:rPr>
        <w:t>X</w:t>
      </w:r>
      <w:r>
        <w:rPr>
          <w:rFonts w:ascii="Century Gothic" w:hAnsi="Century Gothic"/>
          <w:sz w:val="24"/>
          <w:szCs w:val="24"/>
        </w:rPr>
        <w:t xml:space="preserve"> lors de jeux organisés</w:t>
      </w:r>
      <w:r w:rsidR="004F2102">
        <w:rPr>
          <w:rFonts w:ascii="Century Gothic" w:hAnsi="Century Gothic"/>
          <w:sz w:val="24"/>
          <w:szCs w:val="24"/>
        </w:rPr>
        <w:t>, de jeux libres, de routine</w:t>
      </w:r>
      <w:r>
        <w:rPr>
          <w:rFonts w:ascii="Century Gothic" w:hAnsi="Century Gothic"/>
          <w:sz w:val="24"/>
          <w:szCs w:val="24"/>
        </w:rPr>
        <w:t>)</w:t>
      </w:r>
      <w:r w:rsidR="00BB17FA">
        <w:rPr>
          <w:rFonts w:ascii="Century Gothic" w:hAnsi="Century Gothic"/>
          <w:sz w:val="24"/>
          <w:szCs w:val="24"/>
        </w:rPr>
        <w:t>.</w:t>
      </w:r>
    </w:p>
    <w:p w14:paraId="5DF44DC7" w14:textId="77777777" w:rsid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64D4EEBC" w14:textId="77777777" w:rsid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0542D6EB" w14:textId="77777777" w:rsid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3A900C9A" w14:textId="77777777" w:rsid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12A0C99C" w14:textId="77777777" w:rsid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20D6754D" w14:textId="77777777" w:rsidR="00BB17FA" w:rsidRPr="00BB17FA" w:rsidRDefault="00BB17FA" w:rsidP="00BB17F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tbl>
      <w:tblPr>
        <w:tblStyle w:val="Grilledutableau"/>
        <w:tblW w:w="10490" w:type="dxa"/>
        <w:tblInd w:w="-572" w:type="dxa"/>
        <w:tblLook w:val="04A0" w:firstRow="1" w:lastRow="0" w:firstColumn="1" w:lastColumn="0" w:noHBand="0" w:noVBand="1"/>
      </w:tblPr>
      <w:tblGrid>
        <w:gridCol w:w="10490"/>
      </w:tblGrid>
      <w:tr w:rsidR="00B379B1" w:rsidRPr="00CD6550" w14:paraId="339040E9" w14:textId="77777777" w:rsidTr="00350B86">
        <w:trPr>
          <w:trHeight w:val="398"/>
        </w:trPr>
        <w:tc>
          <w:tcPr>
            <w:tcW w:w="10490" w:type="dxa"/>
            <w:shd w:val="clear" w:color="auto" w:fill="000000" w:themeFill="text1"/>
          </w:tcPr>
          <w:p w14:paraId="3984B7E9" w14:textId="169CD2FE" w:rsidR="00B379B1" w:rsidRPr="00D91C33" w:rsidRDefault="00B379B1" w:rsidP="00BB17FA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Situation </w:t>
            </w:r>
            <w:r w:rsidR="00447E32">
              <w:rPr>
                <w:rFonts w:ascii="Century Gothic" w:hAnsi="Century Gothic"/>
                <w:b/>
                <w:bCs/>
                <w:sz w:val="24"/>
                <w:szCs w:val="24"/>
              </w:rPr>
              <w:t>fictive</w:t>
            </w:r>
          </w:p>
        </w:tc>
      </w:tr>
      <w:tr w:rsidR="00B379B1" w:rsidRPr="00CD6550" w14:paraId="0E1302F2" w14:textId="77777777" w:rsidTr="00350B86">
        <w:trPr>
          <w:trHeight w:val="353"/>
        </w:trPr>
        <w:tc>
          <w:tcPr>
            <w:tcW w:w="10490" w:type="dxa"/>
            <w:shd w:val="clear" w:color="auto" w:fill="E8E8E8" w:themeFill="background2"/>
          </w:tcPr>
          <w:p w14:paraId="07676358" w14:textId="5FDAE866" w:rsidR="00B379B1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Présentation de l’enfant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4A86EF97" w14:textId="77777777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  <w:p w14:paraId="2CB40C8C" w14:textId="77777777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  <w:p w14:paraId="73DE6ED2" w14:textId="77777777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  <w:p w14:paraId="6B754CDF" w14:textId="0188EBE3" w:rsidR="00447E32" w:rsidRPr="002D12EE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379B1" w:rsidRPr="00CD6550" w14:paraId="27E8440D" w14:textId="77777777" w:rsidTr="00350B86">
        <w:trPr>
          <w:trHeight w:val="353"/>
        </w:trPr>
        <w:tc>
          <w:tcPr>
            <w:tcW w:w="10490" w:type="dxa"/>
            <w:shd w:val="clear" w:color="auto" w:fill="000000" w:themeFill="text1"/>
          </w:tcPr>
          <w:p w14:paraId="31C9DB21" w14:textId="2FFF4ADB" w:rsidR="00B379B1" w:rsidRPr="00CB38D1" w:rsidRDefault="00447E32" w:rsidP="00BB17FA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Processus d’observation </w:t>
            </w:r>
          </w:p>
        </w:tc>
      </w:tr>
      <w:tr w:rsidR="00447E32" w:rsidRPr="00CD6550" w14:paraId="42A72705" w14:textId="77777777" w:rsidTr="00350B86">
        <w:trPr>
          <w:trHeight w:val="353"/>
        </w:trPr>
        <w:tc>
          <w:tcPr>
            <w:tcW w:w="10490" w:type="dxa"/>
            <w:shd w:val="clear" w:color="auto" w:fill="FFFFFF" w:themeFill="background1"/>
          </w:tcPr>
          <w:p w14:paraId="210E74E5" w14:textId="1C05A910" w:rsidR="00447E32" w:rsidRPr="008C2A37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Objectif éducatif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350B86"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47E32" w:rsidRPr="00CD6550" w14:paraId="7B556AB5" w14:textId="77777777" w:rsidTr="00350B86">
        <w:trPr>
          <w:trHeight w:val="353"/>
        </w:trPr>
        <w:tc>
          <w:tcPr>
            <w:tcW w:w="10490" w:type="dxa"/>
            <w:shd w:val="clear" w:color="auto" w:fill="FFFFFF" w:themeFill="background1"/>
          </w:tcPr>
          <w:p w14:paraId="61BF1A00" w14:textId="71E57589" w:rsidR="00447E32" w:rsidRDefault="00350B86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Thématique d’observation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350B86" w:rsidRPr="00CD6550" w14:paraId="7DF7C110" w14:textId="77777777" w:rsidTr="00350B86">
        <w:trPr>
          <w:trHeight w:val="353"/>
        </w:trPr>
        <w:tc>
          <w:tcPr>
            <w:tcW w:w="10490" w:type="dxa"/>
            <w:shd w:val="clear" w:color="auto" w:fill="FFFFFF" w:themeFill="background1"/>
          </w:tcPr>
          <w:p w14:paraId="3CF0D3BD" w14:textId="0EBD982D" w:rsidR="00350B86" w:rsidRDefault="00350B86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Sommaire des observations fictives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47E32" w:rsidRPr="00CD6550" w14:paraId="5AD82547" w14:textId="77777777" w:rsidTr="00350B86">
        <w:trPr>
          <w:trHeight w:val="353"/>
        </w:trPr>
        <w:tc>
          <w:tcPr>
            <w:tcW w:w="10490" w:type="dxa"/>
            <w:shd w:val="clear" w:color="auto" w:fill="FFFFFF" w:themeFill="background1"/>
          </w:tcPr>
          <w:p w14:paraId="0C05F016" w14:textId="6BE52C1D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Hypothèse</w:t>
            </w:r>
            <w:r w:rsidR="004F2102">
              <w:rPr>
                <w:rFonts w:ascii="Century Gothic" w:hAnsi="Century Gothic"/>
                <w:sz w:val="24"/>
                <w:szCs w:val="24"/>
              </w:rPr>
              <w:t xml:space="preserve"> et besoin particulier </w:t>
            </w:r>
            <w:r w:rsidR="00350B86"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47E32" w:rsidRPr="00CD6550" w14:paraId="34913B7A" w14:textId="77777777" w:rsidTr="00350B86">
        <w:trPr>
          <w:trHeight w:val="353"/>
        </w:trPr>
        <w:tc>
          <w:tcPr>
            <w:tcW w:w="10490" w:type="dxa"/>
            <w:shd w:val="clear" w:color="auto" w:fill="FFFFFF" w:themeFill="background1"/>
          </w:tcPr>
          <w:p w14:paraId="184545BE" w14:textId="46C68475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Un objectif éducatif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350B86"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47E32" w:rsidRPr="00CD6550" w14:paraId="2D9A4B6F" w14:textId="77777777" w:rsidTr="00992938">
        <w:trPr>
          <w:trHeight w:val="353"/>
        </w:trPr>
        <w:tc>
          <w:tcPr>
            <w:tcW w:w="10490" w:type="dxa"/>
            <w:shd w:val="clear" w:color="auto" w:fill="E8E8E8" w:themeFill="background2"/>
          </w:tcPr>
          <w:p w14:paraId="50E64963" w14:textId="1274BD00" w:rsidR="00447E32" w:rsidRDefault="00447E32" w:rsidP="00BB17FA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Deux objets d’</w:t>
            </w:r>
            <w:r w:rsidR="00350B86">
              <w:rPr>
                <w:rFonts w:ascii="Century Gothic" w:hAnsi="Century Gothic"/>
                <w:sz w:val="24"/>
                <w:szCs w:val="24"/>
              </w:rPr>
              <w:t>observations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sup</w:t>
            </w:r>
            <w:r w:rsidR="00350B86">
              <w:rPr>
                <w:rFonts w:ascii="Century Gothic" w:hAnsi="Century Gothic"/>
                <w:sz w:val="24"/>
                <w:szCs w:val="24"/>
              </w:rPr>
              <w:t>pl</w:t>
            </w:r>
            <w:r>
              <w:rPr>
                <w:rFonts w:ascii="Century Gothic" w:hAnsi="Century Gothic"/>
                <w:sz w:val="24"/>
                <w:szCs w:val="24"/>
              </w:rPr>
              <w:t>émentaires</w:t>
            </w:r>
            <w:r w:rsidR="00EA269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350B86"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</w:tbl>
    <w:p w14:paraId="3B045868" w14:textId="77777777" w:rsidR="00B379B1" w:rsidRPr="006A2499" w:rsidRDefault="00B379B1" w:rsidP="00746DCC">
      <w:pPr>
        <w:spacing w:after="0" w:line="240" w:lineRule="auto"/>
        <w:rPr>
          <w:rFonts w:ascii="Century Gothic" w:hAnsi="Century Gothic"/>
          <w:b/>
          <w:bCs/>
          <w:sz w:val="24"/>
          <w:szCs w:val="24"/>
        </w:rPr>
      </w:pPr>
    </w:p>
    <w:sectPr w:rsidR="00B379B1" w:rsidRPr="006A2499" w:rsidSect="00350B86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43C29E" w14:textId="77777777" w:rsidR="00587843" w:rsidRDefault="00587843" w:rsidP="0070582C">
      <w:pPr>
        <w:spacing w:after="0" w:line="240" w:lineRule="auto"/>
      </w:pPr>
      <w:r>
        <w:separator/>
      </w:r>
    </w:p>
  </w:endnote>
  <w:endnote w:type="continuationSeparator" w:id="0">
    <w:p w14:paraId="583A7C37" w14:textId="77777777" w:rsidR="00587843" w:rsidRDefault="0058784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7F22B" w14:textId="77777777" w:rsidR="00A52117" w:rsidRPr="00A52117" w:rsidRDefault="00A52117" w:rsidP="00A5211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5211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5211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52117">
      <w:rPr>
        <w:rFonts w:ascii="Aptos" w:eastAsia="Aptos" w:hAnsi="Aptos" w:cs="Arial"/>
        <w:sz w:val="18"/>
        <w:szCs w:val="18"/>
      </w:rPr>
      <w:t xml:space="preserve"> </w:t>
    </w:r>
  </w:p>
  <w:p w14:paraId="63F972AE" w14:textId="77777777" w:rsidR="00A52117" w:rsidRDefault="00A5211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7F2B13" w14:textId="77777777" w:rsidR="00587843" w:rsidRDefault="00587843" w:rsidP="0070582C">
      <w:pPr>
        <w:spacing w:after="0" w:line="240" w:lineRule="auto"/>
      </w:pPr>
      <w:r>
        <w:separator/>
      </w:r>
    </w:p>
  </w:footnote>
  <w:footnote w:type="continuationSeparator" w:id="0">
    <w:p w14:paraId="523D6199" w14:textId="77777777" w:rsidR="00587843" w:rsidRDefault="0058784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2345FFD"/>
    <w:multiLevelType w:val="hybridMultilevel"/>
    <w:tmpl w:val="4D8689B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9235A86"/>
    <w:multiLevelType w:val="hybridMultilevel"/>
    <w:tmpl w:val="0AE2E2F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65049F9"/>
    <w:multiLevelType w:val="hybridMultilevel"/>
    <w:tmpl w:val="232E00CC"/>
    <w:lvl w:ilvl="0" w:tplc="0C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3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4"/>
  </w:num>
  <w:num w:numId="10" w16cid:durableId="370108147">
    <w:abstractNumId w:val="22"/>
  </w:num>
  <w:num w:numId="11" w16cid:durableId="1926449511">
    <w:abstractNumId w:val="15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6"/>
  </w:num>
  <w:num w:numId="22" w16cid:durableId="2033919524">
    <w:abstractNumId w:val="19"/>
  </w:num>
  <w:num w:numId="23" w16cid:durableId="1108622991">
    <w:abstractNumId w:val="8"/>
  </w:num>
  <w:num w:numId="24" w16cid:durableId="440075221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5BB0"/>
    <w:rsid w:val="00053573"/>
    <w:rsid w:val="000535CD"/>
    <w:rsid w:val="00054037"/>
    <w:rsid w:val="0005753F"/>
    <w:rsid w:val="00065534"/>
    <w:rsid w:val="000744E6"/>
    <w:rsid w:val="000773A1"/>
    <w:rsid w:val="000A5C7A"/>
    <w:rsid w:val="000A6CE1"/>
    <w:rsid w:val="000B60CB"/>
    <w:rsid w:val="000B77C6"/>
    <w:rsid w:val="000C3E07"/>
    <w:rsid w:val="000C5399"/>
    <w:rsid w:val="000C6FB0"/>
    <w:rsid w:val="000D152E"/>
    <w:rsid w:val="000D46C2"/>
    <w:rsid w:val="000E1617"/>
    <w:rsid w:val="000E2A48"/>
    <w:rsid w:val="000E491F"/>
    <w:rsid w:val="000F4AF1"/>
    <w:rsid w:val="000F737C"/>
    <w:rsid w:val="001063CD"/>
    <w:rsid w:val="0010658B"/>
    <w:rsid w:val="001149A1"/>
    <w:rsid w:val="00116429"/>
    <w:rsid w:val="00116F7B"/>
    <w:rsid w:val="00123E73"/>
    <w:rsid w:val="001267D4"/>
    <w:rsid w:val="0013384E"/>
    <w:rsid w:val="0013462C"/>
    <w:rsid w:val="001413A2"/>
    <w:rsid w:val="00144979"/>
    <w:rsid w:val="001504EC"/>
    <w:rsid w:val="00160474"/>
    <w:rsid w:val="00163524"/>
    <w:rsid w:val="001742F3"/>
    <w:rsid w:val="00185021"/>
    <w:rsid w:val="00195B60"/>
    <w:rsid w:val="001960D8"/>
    <w:rsid w:val="001A0C14"/>
    <w:rsid w:val="001A2A9D"/>
    <w:rsid w:val="001A32D9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05A28"/>
    <w:rsid w:val="002103D6"/>
    <w:rsid w:val="002111F8"/>
    <w:rsid w:val="00211EB2"/>
    <w:rsid w:val="00214152"/>
    <w:rsid w:val="0021493B"/>
    <w:rsid w:val="00221C87"/>
    <w:rsid w:val="00222351"/>
    <w:rsid w:val="00230A9B"/>
    <w:rsid w:val="002317E6"/>
    <w:rsid w:val="0023230D"/>
    <w:rsid w:val="00232EAE"/>
    <w:rsid w:val="002502E9"/>
    <w:rsid w:val="00253F3B"/>
    <w:rsid w:val="002628CC"/>
    <w:rsid w:val="0027019D"/>
    <w:rsid w:val="00270926"/>
    <w:rsid w:val="00274926"/>
    <w:rsid w:val="00277B96"/>
    <w:rsid w:val="002921A2"/>
    <w:rsid w:val="002A4369"/>
    <w:rsid w:val="002A4E72"/>
    <w:rsid w:val="002B3974"/>
    <w:rsid w:val="002B471B"/>
    <w:rsid w:val="002B5466"/>
    <w:rsid w:val="002B6A67"/>
    <w:rsid w:val="002C170E"/>
    <w:rsid w:val="002D12EE"/>
    <w:rsid w:val="002D16F5"/>
    <w:rsid w:val="002E13A3"/>
    <w:rsid w:val="002E4C96"/>
    <w:rsid w:val="002F35EB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506B0"/>
    <w:rsid w:val="00350B86"/>
    <w:rsid w:val="00353ADD"/>
    <w:rsid w:val="00356ED2"/>
    <w:rsid w:val="0035766C"/>
    <w:rsid w:val="0036205F"/>
    <w:rsid w:val="00362681"/>
    <w:rsid w:val="00363D33"/>
    <w:rsid w:val="0036534D"/>
    <w:rsid w:val="0037359B"/>
    <w:rsid w:val="0037744B"/>
    <w:rsid w:val="00387EFE"/>
    <w:rsid w:val="00394CDB"/>
    <w:rsid w:val="003A325B"/>
    <w:rsid w:val="003B2E1D"/>
    <w:rsid w:val="003B4A79"/>
    <w:rsid w:val="003B51B0"/>
    <w:rsid w:val="003C5B08"/>
    <w:rsid w:val="003D061A"/>
    <w:rsid w:val="003D2A63"/>
    <w:rsid w:val="003F7103"/>
    <w:rsid w:val="00404266"/>
    <w:rsid w:val="00404771"/>
    <w:rsid w:val="00405862"/>
    <w:rsid w:val="00407320"/>
    <w:rsid w:val="0041073A"/>
    <w:rsid w:val="004119DD"/>
    <w:rsid w:val="00420DA9"/>
    <w:rsid w:val="004275C3"/>
    <w:rsid w:val="00437E51"/>
    <w:rsid w:val="00437EDA"/>
    <w:rsid w:val="004412C3"/>
    <w:rsid w:val="004455BC"/>
    <w:rsid w:val="00447E32"/>
    <w:rsid w:val="00462365"/>
    <w:rsid w:val="00476EAF"/>
    <w:rsid w:val="00482EB6"/>
    <w:rsid w:val="004871DC"/>
    <w:rsid w:val="004A3E6B"/>
    <w:rsid w:val="004C2085"/>
    <w:rsid w:val="004E07C2"/>
    <w:rsid w:val="004F2102"/>
    <w:rsid w:val="00505F6E"/>
    <w:rsid w:val="00512918"/>
    <w:rsid w:val="00514268"/>
    <w:rsid w:val="00520000"/>
    <w:rsid w:val="005228EE"/>
    <w:rsid w:val="005248C7"/>
    <w:rsid w:val="00531BED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7843"/>
    <w:rsid w:val="00594F68"/>
    <w:rsid w:val="005A2308"/>
    <w:rsid w:val="005C4207"/>
    <w:rsid w:val="005D4306"/>
    <w:rsid w:val="005E785C"/>
    <w:rsid w:val="005E7B7F"/>
    <w:rsid w:val="006013CC"/>
    <w:rsid w:val="00604FF6"/>
    <w:rsid w:val="006130BE"/>
    <w:rsid w:val="00616CB4"/>
    <w:rsid w:val="006322C3"/>
    <w:rsid w:val="0063503B"/>
    <w:rsid w:val="00640E53"/>
    <w:rsid w:val="00642B97"/>
    <w:rsid w:val="00642C86"/>
    <w:rsid w:val="006657DF"/>
    <w:rsid w:val="006718C4"/>
    <w:rsid w:val="00675051"/>
    <w:rsid w:val="006907F7"/>
    <w:rsid w:val="00694E39"/>
    <w:rsid w:val="006A1673"/>
    <w:rsid w:val="006A2499"/>
    <w:rsid w:val="006A2823"/>
    <w:rsid w:val="006B0482"/>
    <w:rsid w:val="006B2B39"/>
    <w:rsid w:val="006C5AFA"/>
    <w:rsid w:val="006C5EEA"/>
    <w:rsid w:val="006D13CC"/>
    <w:rsid w:val="006D79D4"/>
    <w:rsid w:val="006E1DCB"/>
    <w:rsid w:val="006E5EA8"/>
    <w:rsid w:val="006F2FB8"/>
    <w:rsid w:val="00703ADA"/>
    <w:rsid w:val="0070582C"/>
    <w:rsid w:val="0072222C"/>
    <w:rsid w:val="00722366"/>
    <w:rsid w:val="0072311E"/>
    <w:rsid w:val="00740F5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3988"/>
    <w:rsid w:val="00785183"/>
    <w:rsid w:val="00786446"/>
    <w:rsid w:val="007977D3"/>
    <w:rsid w:val="007A109D"/>
    <w:rsid w:val="007A2A10"/>
    <w:rsid w:val="007A377C"/>
    <w:rsid w:val="007A550E"/>
    <w:rsid w:val="007B4CA9"/>
    <w:rsid w:val="007C0E51"/>
    <w:rsid w:val="007C1534"/>
    <w:rsid w:val="007D6B34"/>
    <w:rsid w:val="007D74F4"/>
    <w:rsid w:val="007D7D3A"/>
    <w:rsid w:val="007E5B00"/>
    <w:rsid w:val="007E5D91"/>
    <w:rsid w:val="007F034A"/>
    <w:rsid w:val="007F308B"/>
    <w:rsid w:val="007F7AC7"/>
    <w:rsid w:val="00802765"/>
    <w:rsid w:val="00805C6E"/>
    <w:rsid w:val="00817A91"/>
    <w:rsid w:val="0082370A"/>
    <w:rsid w:val="00824ECC"/>
    <w:rsid w:val="00831F64"/>
    <w:rsid w:val="00836BED"/>
    <w:rsid w:val="008472FB"/>
    <w:rsid w:val="008508EF"/>
    <w:rsid w:val="00852B87"/>
    <w:rsid w:val="008547D6"/>
    <w:rsid w:val="00863D33"/>
    <w:rsid w:val="008752D3"/>
    <w:rsid w:val="00877CF5"/>
    <w:rsid w:val="00880644"/>
    <w:rsid w:val="008A6609"/>
    <w:rsid w:val="008B43B1"/>
    <w:rsid w:val="008C2A37"/>
    <w:rsid w:val="008C7FD5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0E8"/>
    <w:rsid w:val="00970AE5"/>
    <w:rsid w:val="009726A5"/>
    <w:rsid w:val="009727AC"/>
    <w:rsid w:val="00987E2E"/>
    <w:rsid w:val="00992938"/>
    <w:rsid w:val="00996B06"/>
    <w:rsid w:val="0099747C"/>
    <w:rsid w:val="009A07E4"/>
    <w:rsid w:val="009A1AAE"/>
    <w:rsid w:val="009A41E2"/>
    <w:rsid w:val="009A6555"/>
    <w:rsid w:val="009A6D6C"/>
    <w:rsid w:val="009B4697"/>
    <w:rsid w:val="009B7510"/>
    <w:rsid w:val="009D1C09"/>
    <w:rsid w:val="009D6380"/>
    <w:rsid w:val="009F0574"/>
    <w:rsid w:val="00A03FC4"/>
    <w:rsid w:val="00A13DC6"/>
    <w:rsid w:val="00A14DC6"/>
    <w:rsid w:val="00A17D2F"/>
    <w:rsid w:val="00A40DD6"/>
    <w:rsid w:val="00A42116"/>
    <w:rsid w:val="00A50AA9"/>
    <w:rsid w:val="00A52117"/>
    <w:rsid w:val="00A53A4C"/>
    <w:rsid w:val="00A53D72"/>
    <w:rsid w:val="00A566E7"/>
    <w:rsid w:val="00A614DE"/>
    <w:rsid w:val="00A77369"/>
    <w:rsid w:val="00A91B01"/>
    <w:rsid w:val="00A96EE2"/>
    <w:rsid w:val="00AA1828"/>
    <w:rsid w:val="00AA5F82"/>
    <w:rsid w:val="00AB27A3"/>
    <w:rsid w:val="00AB4F46"/>
    <w:rsid w:val="00AC4C04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379B1"/>
    <w:rsid w:val="00B402AD"/>
    <w:rsid w:val="00B53D65"/>
    <w:rsid w:val="00B65960"/>
    <w:rsid w:val="00B70443"/>
    <w:rsid w:val="00B7274E"/>
    <w:rsid w:val="00B774F8"/>
    <w:rsid w:val="00B81469"/>
    <w:rsid w:val="00B81FDD"/>
    <w:rsid w:val="00B83139"/>
    <w:rsid w:val="00B91973"/>
    <w:rsid w:val="00BA524C"/>
    <w:rsid w:val="00BB17FA"/>
    <w:rsid w:val="00BC1794"/>
    <w:rsid w:val="00BC241F"/>
    <w:rsid w:val="00BC3FD3"/>
    <w:rsid w:val="00BF526F"/>
    <w:rsid w:val="00C073C0"/>
    <w:rsid w:val="00C07853"/>
    <w:rsid w:val="00C1195E"/>
    <w:rsid w:val="00C13B3B"/>
    <w:rsid w:val="00C41AD1"/>
    <w:rsid w:val="00C429CC"/>
    <w:rsid w:val="00C44128"/>
    <w:rsid w:val="00C572F6"/>
    <w:rsid w:val="00C63BBC"/>
    <w:rsid w:val="00C67454"/>
    <w:rsid w:val="00C85167"/>
    <w:rsid w:val="00C855BB"/>
    <w:rsid w:val="00C901D4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CF1AF4"/>
    <w:rsid w:val="00D013DD"/>
    <w:rsid w:val="00D168AD"/>
    <w:rsid w:val="00D176F5"/>
    <w:rsid w:val="00D2189C"/>
    <w:rsid w:val="00D26681"/>
    <w:rsid w:val="00D35E68"/>
    <w:rsid w:val="00D449B6"/>
    <w:rsid w:val="00D454DE"/>
    <w:rsid w:val="00D71A46"/>
    <w:rsid w:val="00D8640E"/>
    <w:rsid w:val="00D91C33"/>
    <w:rsid w:val="00D933EA"/>
    <w:rsid w:val="00DA0BF0"/>
    <w:rsid w:val="00DA17D2"/>
    <w:rsid w:val="00DA2DE7"/>
    <w:rsid w:val="00DB6B05"/>
    <w:rsid w:val="00DB6C62"/>
    <w:rsid w:val="00DC11B0"/>
    <w:rsid w:val="00DC5B64"/>
    <w:rsid w:val="00DD3D3C"/>
    <w:rsid w:val="00DD442A"/>
    <w:rsid w:val="00DD489E"/>
    <w:rsid w:val="00DD6ACF"/>
    <w:rsid w:val="00DE3E2A"/>
    <w:rsid w:val="00DE7A77"/>
    <w:rsid w:val="00DF7B01"/>
    <w:rsid w:val="00E11369"/>
    <w:rsid w:val="00E13A86"/>
    <w:rsid w:val="00E14FEA"/>
    <w:rsid w:val="00E3370A"/>
    <w:rsid w:val="00E436F2"/>
    <w:rsid w:val="00E43F6B"/>
    <w:rsid w:val="00E46AC9"/>
    <w:rsid w:val="00E5330E"/>
    <w:rsid w:val="00E56CD6"/>
    <w:rsid w:val="00E5774E"/>
    <w:rsid w:val="00E57DF9"/>
    <w:rsid w:val="00E62883"/>
    <w:rsid w:val="00E80EE2"/>
    <w:rsid w:val="00E93447"/>
    <w:rsid w:val="00E9584E"/>
    <w:rsid w:val="00EA2691"/>
    <w:rsid w:val="00EB3504"/>
    <w:rsid w:val="00EB6547"/>
    <w:rsid w:val="00EB6734"/>
    <w:rsid w:val="00EB7573"/>
    <w:rsid w:val="00EC32ED"/>
    <w:rsid w:val="00EC556D"/>
    <w:rsid w:val="00ED39CD"/>
    <w:rsid w:val="00ED50A5"/>
    <w:rsid w:val="00EE73FB"/>
    <w:rsid w:val="00EF013B"/>
    <w:rsid w:val="00EF557C"/>
    <w:rsid w:val="00EF78B1"/>
    <w:rsid w:val="00F0560A"/>
    <w:rsid w:val="00F061EA"/>
    <w:rsid w:val="00F10219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56E19"/>
    <w:rsid w:val="00F6776E"/>
    <w:rsid w:val="00F67A63"/>
    <w:rsid w:val="00F70E19"/>
    <w:rsid w:val="00F7728A"/>
    <w:rsid w:val="00F91D8E"/>
    <w:rsid w:val="00FA7858"/>
    <w:rsid w:val="00FB35F6"/>
    <w:rsid w:val="00FC3255"/>
    <w:rsid w:val="00FC5E9E"/>
    <w:rsid w:val="00FC6B87"/>
    <w:rsid w:val="00FF7AAF"/>
    <w:rsid w:val="0877D311"/>
    <w:rsid w:val="5417D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7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openxmlformats.org/package/2006/metadata/core-properties"/>
    <ds:schemaRef ds:uri="http://purl.org/dc/dcmitype/"/>
    <ds:schemaRef ds:uri="http://www.w3.org/XML/1998/namespace"/>
    <ds:schemaRef ds:uri="http://schemas.microsoft.com/office/2006/metadata/properties"/>
    <ds:schemaRef ds:uri="7aa57037-ac31-4b49-a37c-7c1c483d06e5"/>
    <ds:schemaRef ds:uri="http://schemas.microsoft.com/office/2006/documentManagement/types"/>
    <ds:schemaRef ds:uri="http://purl.org/dc/terms/"/>
    <ds:schemaRef ds:uri="http://schemas.microsoft.com/office/infopath/2007/PartnerControls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9E0C5694-549B-48CA-919E-AC3A0E7EFA2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348</Words>
  <Characters>1917</Characters>
  <Application>Microsoft Office Word</Application>
  <DocSecurity>0</DocSecurity>
  <Lines>15</Lines>
  <Paragraphs>4</Paragraphs>
  <ScaleCrop>false</ScaleCrop>
  <Company>Cegep de Jonquiere</Company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56</cp:revision>
  <dcterms:created xsi:type="dcterms:W3CDTF">2025-10-06T19:25:00Z</dcterms:created>
  <dcterms:modified xsi:type="dcterms:W3CDTF">2026-06-08T13:36:00Z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77000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