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C47C7CB" w:rsidR="00C9759F" w:rsidRDefault="00843DAC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64E2642">
            <wp:simplePos x="0" y="0"/>
            <wp:positionH relativeFrom="margin">
              <wp:align>center</wp:align>
            </wp:positionH>
            <wp:positionV relativeFrom="paragraph">
              <wp:posOffset>3302173</wp:posOffset>
            </wp:positionV>
            <wp:extent cx="7379335" cy="465074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8C8A556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711200"/>
                <wp:effectExtent l="0" t="0" r="0" b="444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71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3A51E9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F045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2C80A09C" w:rsidR="00232EAE" w:rsidRPr="006718C4" w:rsidRDefault="000B7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4A4AA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A108DC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D21257E" w14:textId="79021935" w:rsidR="00F342EB" w:rsidRDefault="00AA250A" w:rsidP="00BF045D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Analyse d’extraits vid</w:t>
                            </w:r>
                            <w:r w:rsidR="00BF045D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é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o – </w:t>
                            </w:r>
                          </w:p>
                          <w:p w14:paraId="39838B71" w14:textId="0853FBDD" w:rsidR="00AA250A" w:rsidRPr="00A2556D" w:rsidRDefault="00AA250A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réception et expression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7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3A51E9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F045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2C80A09C" w:rsidR="00232EAE" w:rsidRPr="006718C4" w:rsidRDefault="000B7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4A4AA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A108DC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D21257E" w14:textId="79021935" w:rsidR="00F342EB" w:rsidRDefault="00AA250A" w:rsidP="00BF045D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Analyse d’extraits vid</w:t>
                      </w:r>
                      <w:r w:rsidR="00BF045D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é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o – </w:t>
                      </w:r>
                    </w:p>
                    <w:p w14:paraId="39838B71" w14:textId="0853FBDD" w:rsidR="00AA250A" w:rsidRPr="00A2556D" w:rsidRDefault="00AA250A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réception et expression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8C5C3D8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C56C69" w14:textId="5F9EC663" w:rsidR="00AA250A" w:rsidRDefault="00AA250A" w:rsidP="009857B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aider à faire la distinction entre le langage réceptif (ce que l’enfant comprend) et le langage expressif (ce qu’il exprime), à partir de situations observables et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de récits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ancrés dans le quotidien des services éducatifs. Vous serez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amené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)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à reconnaître et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interpréter ces manifestations en fonction du stade de développement de l’enfant.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2BEC6FF4" w:rsidR="007D068F" w:rsidRDefault="007D068F" w:rsidP="009857B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9857B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916D7D1" w14:textId="6F7F9974" w:rsidR="00AA250A" w:rsidRDefault="00AA250A" w:rsidP="009857B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À partir de deux extraits vidéo,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repére</w:t>
      </w:r>
      <w:r w:rsidR="00197254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manifestations du langage réceptif et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du langage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 xml:space="preserve">expressif. Vous </w:t>
      </w:r>
      <w:r w:rsidR="0096213F">
        <w:rPr>
          <w:rFonts w:ascii="Century Gothic" w:eastAsia="Aptos" w:hAnsi="Century Gothic" w:cs="Times New Roman"/>
          <w:color w:val="auto"/>
          <w:sz w:val="24"/>
          <w:szCs w:val="24"/>
        </w:rPr>
        <w:t>rempli</w:t>
      </w:r>
      <w:r w:rsidRPr="00AA250A">
        <w:rPr>
          <w:rFonts w:ascii="Century Gothic" w:eastAsia="Aptos" w:hAnsi="Century Gothic" w:cs="Times New Roman"/>
          <w:color w:val="auto"/>
          <w:sz w:val="24"/>
          <w:szCs w:val="24"/>
        </w:rPr>
        <w:t>rez un tableau d’analyse et justifierez votre interprétation à l’aide de repères développementaux.</w:t>
      </w:r>
      <w:r w:rsidR="009857B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0C81C2B2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41390B86" w:rsidR="00531160" w:rsidRPr="00531160" w:rsidRDefault="00531160" w:rsidP="00B54376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9857BA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524A8046" w14:textId="0BCACBFB" w:rsidR="00AA250A" w:rsidRPr="00AA250A" w:rsidRDefault="00AA250A" w:rsidP="009857B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sz w:val="24"/>
          <w:szCs w:val="24"/>
        </w:rPr>
        <w:t>Visionnez attentivement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ces extraits vidéo.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Notez les moments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où un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comportement langagier est manifeste.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0F27D519" w14:textId="25432A7F" w:rsidR="00AA250A" w:rsidRPr="00AA250A" w:rsidRDefault="00AA250A" w:rsidP="00AA250A">
      <w:pPr>
        <w:spacing w:line="360" w:lineRule="auto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sz w:val="24"/>
          <w:szCs w:val="24"/>
          <w:u w:val="single"/>
        </w:rPr>
        <w:t>Langage réceptif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: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hyperlink r:id="rId12" w:tgtFrame="_blank" w:history="1">
        <w:r w:rsidRPr="00AA250A">
          <w:rPr>
            <w:rStyle w:val="Hyperlien"/>
            <w:rFonts w:ascii="Century Gothic" w:hAnsi="Century Gothic"/>
            <w:sz w:val="24"/>
            <w:szCs w:val="24"/>
          </w:rPr>
          <w:t>Langage réceptif de 14 à 18 mois | Développement de l'enfant</w:t>
        </w:r>
      </w:hyperlink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0626E77E" w14:textId="13D952D9" w:rsidR="00AA250A" w:rsidRPr="00AA250A" w:rsidRDefault="00AA250A" w:rsidP="00AA250A">
      <w:pPr>
        <w:spacing w:line="360" w:lineRule="auto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sz w:val="24"/>
          <w:szCs w:val="24"/>
          <w:u w:val="single"/>
        </w:rPr>
        <w:t>Langage expressif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0AA250A">
        <w:rPr>
          <w:rFonts w:ascii="Century Gothic" w:hAnsi="Century Gothic"/>
          <w:sz w:val="24"/>
          <w:szCs w:val="24"/>
        </w:rPr>
        <w:t>: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hyperlink r:id="rId13" w:tgtFrame="_blank" w:history="1">
        <w:r w:rsidRPr="00AA250A">
          <w:rPr>
            <w:rStyle w:val="Hyperlien"/>
            <w:rFonts w:ascii="Century Gothic" w:hAnsi="Century Gothic"/>
            <w:sz w:val="24"/>
            <w:szCs w:val="24"/>
          </w:rPr>
          <w:t>Langage expressif de 14 à 15 mois | Développement de l'enfant</w:t>
        </w:r>
      </w:hyperlink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628F2AB9" w14:textId="77777777" w:rsidR="00AA250A" w:rsidRDefault="00AA250A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1D8B8439" w14:textId="6571A8D6" w:rsidR="00AA250A" w:rsidRPr="00AA250A" w:rsidRDefault="00AA250A" w:rsidP="00B54376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0C5C4212" w14:textId="4E415957" w:rsidR="00AA250A" w:rsidRPr="00AA250A" w:rsidRDefault="00AA250A" w:rsidP="009857B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sz w:val="24"/>
          <w:szCs w:val="24"/>
        </w:rPr>
        <w:t>Notez chaque comportement ou production verbal/non verbal observé</w:t>
      </w:r>
      <w:r w:rsidR="00C53F45">
        <w:rPr>
          <w:rFonts w:ascii="Century Gothic" w:hAnsi="Century Gothic"/>
          <w:sz w:val="24"/>
          <w:szCs w:val="24"/>
        </w:rPr>
        <w:t>,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="00C53F45">
        <w:rPr>
          <w:rFonts w:ascii="Century Gothic" w:hAnsi="Century Gothic"/>
          <w:sz w:val="24"/>
          <w:szCs w:val="24"/>
        </w:rPr>
        <w:t>p</w:t>
      </w:r>
      <w:r w:rsidRPr="00AA250A">
        <w:rPr>
          <w:rFonts w:ascii="Century Gothic" w:hAnsi="Century Gothic"/>
          <w:sz w:val="24"/>
          <w:szCs w:val="24"/>
        </w:rPr>
        <w:t>uis</w:t>
      </w:r>
      <w:r w:rsidRPr="00AA250A">
        <w:rPr>
          <w:rFonts w:ascii="Arial" w:hAnsi="Arial" w:cs="Arial"/>
          <w:sz w:val="24"/>
          <w:szCs w:val="24"/>
        </w:rPr>
        <w:t> </w:t>
      </w:r>
      <w:r w:rsidRPr="00AA250A">
        <w:rPr>
          <w:rFonts w:ascii="Century Gothic" w:hAnsi="Century Gothic"/>
          <w:sz w:val="24"/>
          <w:szCs w:val="24"/>
        </w:rPr>
        <w:t>: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4A5F6B54" w14:textId="45A0CD77" w:rsidR="00AA250A" w:rsidRPr="00AA250A" w:rsidRDefault="16A695AC" w:rsidP="009857BA">
      <w:pPr>
        <w:numPr>
          <w:ilvl w:val="0"/>
          <w:numId w:val="7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 w:rsidRPr="0BC7A9FC">
        <w:rPr>
          <w:rFonts w:ascii="Century Gothic" w:hAnsi="Century Gothic"/>
          <w:sz w:val="24"/>
          <w:szCs w:val="24"/>
        </w:rPr>
        <w:t>c</w:t>
      </w:r>
      <w:r w:rsidR="00AA250A" w:rsidRPr="0BC7A9FC">
        <w:rPr>
          <w:rFonts w:ascii="Century Gothic" w:hAnsi="Century Gothic"/>
          <w:sz w:val="24"/>
          <w:szCs w:val="24"/>
        </w:rPr>
        <w:t>lassez</w:t>
      </w:r>
      <w:proofErr w:type="gramEnd"/>
      <w:r w:rsidR="00AA250A" w:rsidRPr="0BC7A9FC">
        <w:rPr>
          <w:rFonts w:ascii="Century Gothic" w:hAnsi="Century Gothic"/>
          <w:sz w:val="24"/>
          <w:szCs w:val="24"/>
        </w:rPr>
        <w:t>-les selon qu’ils relèvent de la réception ou de l’expression</w:t>
      </w:r>
      <w:r w:rsidR="00537B26">
        <w:rPr>
          <w:rFonts w:ascii="Century Gothic" w:hAnsi="Century Gothic"/>
          <w:sz w:val="24"/>
          <w:szCs w:val="24"/>
        </w:rPr>
        <w:t>;</w:t>
      </w:r>
    </w:p>
    <w:p w14:paraId="49A55799" w14:textId="57535D06" w:rsidR="00AA250A" w:rsidRPr="00AA250A" w:rsidRDefault="00537B26" w:rsidP="009857BA">
      <w:pPr>
        <w:numPr>
          <w:ilvl w:val="0"/>
          <w:numId w:val="8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a</w:t>
      </w:r>
      <w:r w:rsidR="00AA250A" w:rsidRPr="00AA250A">
        <w:rPr>
          <w:rFonts w:ascii="Century Gothic" w:hAnsi="Century Gothic"/>
          <w:sz w:val="24"/>
          <w:szCs w:val="24"/>
        </w:rPr>
        <w:t>ssociez</w:t>
      </w:r>
      <w:proofErr w:type="gramEnd"/>
      <w:r w:rsidR="00AA250A" w:rsidRPr="00AA250A">
        <w:rPr>
          <w:rFonts w:ascii="Century Gothic" w:hAnsi="Century Gothic"/>
          <w:sz w:val="24"/>
          <w:szCs w:val="24"/>
        </w:rPr>
        <w:t>-les à une tranche d’âge développementale approximative.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671E5981" w14:textId="2E2A0BF5" w:rsidR="00AA250A" w:rsidRPr="00AA250A" w:rsidRDefault="00AA250A" w:rsidP="009857BA">
      <w:pPr>
        <w:spacing w:before="24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b/>
          <w:bCs/>
          <w:sz w:val="24"/>
          <w:szCs w:val="24"/>
        </w:rPr>
        <w:t>Étape 3</w:t>
      </w:r>
      <w:r w:rsidR="009857BA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125C8A4D" w14:textId="54379415" w:rsidR="00AA250A" w:rsidRPr="00AA250A" w:rsidRDefault="7516E803" w:rsidP="009857B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BC7A9FC">
        <w:rPr>
          <w:rFonts w:ascii="Century Gothic" w:hAnsi="Century Gothic"/>
          <w:sz w:val="24"/>
          <w:szCs w:val="24"/>
        </w:rPr>
        <w:t>Interprétez</w:t>
      </w:r>
      <w:r w:rsidR="00AA250A" w:rsidRPr="0BC7A9FC">
        <w:rPr>
          <w:rFonts w:ascii="Century Gothic" w:hAnsi="Century Gothic"/>
          <w:sz w:val="24"/>
          <w:szCs w:val="24"/>
        </w:rPr>
        <w:t xml:space="preserve"> au moins deux comportements réceptifs et deux comportements expressifs</w:t>
      </w:r>
      <w:r w:rsidR="443D3677" w:rsidRPr="0BC7A9FC">
        <w:rPr>
          <w:rFonts w:ascii="Century Gothic" w:hAnsi="Century Gothic"/>
          <w:sz w:val="24"/>
          <w:szCs w:val="24"/>
        </w:rPr>
        <w:t xml:space="preserve"> en répondant par écrit à cette question</w:t>
      </w:r>
      <w:r w:rsidR="00AA250A" w:rsidRPr="0BC7A9FC">
        <w:rPr>
          <w:rFonts w:ascii="Century Gothic" w:hAnsi="Century Gothic"/>
          <w:sz w:val="24"/>
          <w:szCs w:val="24"/>
        </w:rPr>
        <w:t xml:space="preserve"> : en quoi ces comportements correspondent-ils aux repères développementaux du langage?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033256B0" w14:textId="6408C041" w:rsidR="00AA250A" w:rsidRPr="00AA250A" w:rsidRDefault="00AA250A" w:rsidP="009857BA">
      <w:pPr>
        <w:spacing w:before="24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AA250A">
        <w:rPr>
          <w:rFonts w:ascii="Century Gothic" w:hAnsi="Century Gothic"/>
          <w:b/>
          <w:bCs/>
          <w:sz w:val="24"/>
          <w:szCs w:val="24"/>
        </w:rPr>
        <w:t>Étape 4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3D343F95" w14:textId="6D19E114" w:rsidR="00AA250A" w:rsidRPr="00AA250A" w:rsidRDefault="00AA250A" w:rsidP="009857B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BC7A9FC">
        <w:rPr>
          <w:rFonts w:ascii="Century Gothic" w:hAnsi="Century Gothic"/>
          <w:sz w:val="24"/>
          <w:szCs w:val="24"/>
        </w:rPr>
        <w:t>En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BC7A9FC">
        <w:rPr>
          <w:rFonts w:ascii="Century Gothic" w:hAnsi="Century Gothic"/>
          <w:sz w:val="24"/>
          <w:szCs w:val="24"/>
        </w:rPr>
        <w:t>équipe,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BC7A9FC">
        <w:rPr>
          <w:rFonts w:ascii="Century Gothic" w:hAnsi="Century Gothic"/>
          <w:sz w:val="24"/>
          <w:szCs w:val="24"/>
        </w:rPr>
        <w:t>comparez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BC7A9FC">
        <w:rPr>
          <w:rFonts w:ascii="Century Gothic" w:hAnsi="Century Gothic"/>
          <w:sz w:val="24"/>
          <w:szCs w:val="24"/>
        </w:rPr>
        <w:t>vos interprétations.</w:t>
      </w:r>
      <w:r w:rsidR="009857BA">
        <w:rPr>
          <w:rFonts w:ascii="Century Gothic" w:hAnsi="Century Gothic"/>
          <w:sz w:val="24"/>
          <w:szCs w:val="24"/>
        </w:rPr>
        <w:t xml:space="preserve"> </w:t>
      </w:r>
      <w:r w:rsidRPr="0BC7A9FC">
        <w:rPr>
          <w:rFonts w:ascii="Century Gothic" w:hAnsi="Century Gothic"/>
          <w:sz w:val="24"/>
          <w:szCs w:val="24"/>
        </w:rPr>
        <w:t>Relevez une situation où votre classification diffère et discutez de</w:t>
      </w:r>
      <w:r w:rsidR="56560380" w:rsidRPr="0BC7A9FC">
        <w:rPr>
          <w:rFonts w:ascii="Century Gothic" w:hAnsi="Century Gothic"/>
          <w:sz w:val="24"/>
          <w:szCs w:val="24"/>
        </w:rPr>
        <w:t xml:space="preserve"> la justesse de</w:t>
      </w:r>
      <w:r w:rsidRPr="0BC7A9FC">
        <w:rPr>
          <w:rFonts w:ascii="Century Gothic" w:hAnsi="Century Gothic"/>
          <w:sz w:val="24"/>
          <w:szCs w:val="24"/>
        </w:rPr>
        <w:t>s arguments pour soutenir chacune.</w:t>
      </w:r>
      <w:r w:rsidR="009857BA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9857B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4"/>
      <w:footerReference w:type="default" r:id="rId15"/>
      <w:footerReference w:type="first" r:id="rId16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93637" w14:textId="77777777" w:rsidR="00611650" w:rsidRDefault="00611650" w:rsidP="0070582C">
      <w:pPr>
        <w:spacing w:after="0" w:line="240" w:lineRule="auto"/>
      </w:pPr>
      <w:r>
        <w:separator/>
      </w:r>
    </w:p>
  </w:endnote>
  <w:endnote w:type="continuationSeparator" w:id="0">
    <w:p w14:paraId="7C181C9A" w14:textId="77777777" w:rsidR="00611650" w:rsidRDefault="0061165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74E2C8" w14:textId="77777777" w:rsidR="00843DAC" w:rsidRPr="00843DAC" w:rsidRDefault="00843DAC" w:rsidP="00843DA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43DA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43DA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43DAC">
      <w:rPr>
        <w:rFonts w:ascii="Aptos" w:eastAsia="Aptos" w:hAnsi="Aptos" w:cs="Arial"/>
        <w:sz w:val="18"/>
        <w:szCs w:val="18"/>
      </w:rPr>
      <w:t xml:space="preserve"> </w:t>
    </w:r>
  </w:p>
  <w:p w14:paraId="158D2D27" w14:textId="77777777" w:rsidR="00843DAC" w:rsidRDefault="00843DA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82FF35" w14:textId="77777777" w:rsidR="00611650" w:rsidRDefault="00611650" w:rsidP="0070582C">
      <w:pPr>
        <w:spacing w:after="0" w:line="240" w:lineRule="auto"/>
      </w:pPr>
      <w:r>
        <w:separator/>
      </w:r>
    </w:p>
  </w:footnote>
  <w:footnote w:type="continuationSeparator" w:id="0">
    <w:p w14:paraId="3BC73AFA" w14:textId="77777777" w:rsidR="00611650" w:rsidRDefault="0061165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DE414F"/>
    <w:multiLevelType w:val="multilevel"/>
    <w:tmpl w:val="7E6C7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FA71DD0"/>
    <w:multiLevelType w:val="multilevel"/>
    <w:tmpl w:val="C742A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1"/>
  </w:num>
  <w:num w:numId="2" w16cid:durableId="1852065332">
    <w:abstractNumId w:val="7"/>
  </w:num>
  <w:num w:numId="3" w16cid:durableId="1721903190">
    <w:abstractNumId w:val="5"/>
  </w:num>
  <w:num w:numId="4" w16cid:durableId="541596015">
    <w:abstractNumId w:val="2"/>
  </w:num>
  <w:num w:numId="5" w16cid:durableId="1097098176">
    <w:abstractNumId w:val="4"/>
  </w:num>
  <w:num w:numId="6" w16cid:durableId="577831612">
    <w:abstractNumId w:val="0"/>
  </w:num>
  <w:num w:numId="7" w16cid:durableId="47186996">
    <w:abstractNumId w:val="3"/>
  </w:num>
  <w:num w:numId="8" w16cid:durableId="2021079915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179C5"/>
    <w:rsid w:val="00020852"/>
    <w:rsid w:val="0002451E"/>
    <w:rsid w:val="0002712A"/>
    <w:rsid w:val="000274F2"/>
    <w:rsid w:val="00040D30"/>
    <w:rsid w:val="00053573"/>
    <w:rsid w:val="000535CD"/>
    <w:rsid w:val="00054037"/>
    <w:rsid w:val="00060458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32D9"/>
    <w:rsid w:val="000B77C6"/>
    <w:rsid w:val="000B7DCB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97254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225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43AD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0896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A4AA4"/>
    <w:rsid w:val="004B41ED"/>
    <w:rsid w:val="004B57A6"/>
    <w:rsid w:val="004C2085"/>
    <w:rsid w:val="004C424A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37B26"/>
    <w:rsid w:val="0054261B"/>
    <w:rsid w:val="005526D1"/>
    <w:rsid w:val="00553CE0"/>
    <w:rsid w:val="005578FD"/>
    <w:rsid w:val="005643FD"/>
    <w:rsid w:val="00566656"/>
    <w:rsid w:val="00570D88"/>
    <w:rsid w:val="00572A2A"/>
    <w:rsid w:val="00574AC6"/>
    <w:rsid w:val="00575247"/>
    <w:rsid w:val="005764B8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1650"/>
    <w:rsid w:val="006130BE"/>
    <w:rsid w:val="0061620E"/>
    <w:rsid w:val="00616CB4"/>
    <w:rsid w:val="006322C3"/>
    <w:rsid w:val="00642B97"/>
    <w:rsid w:val="00642C86"/>
    <w:rsid w:val="0066531D"/>
    <w:rsid w:val="006657DF"/>
    <w:rsid w:val="006718C4"/>
    <w:rsid w:val="00680A04"/>
    <w:rsid w:val="00683589"/>
    <w:rsid w:val="0068421B"/>
    <w:rsid w:val="006907F7"/>
    <w:rsid w:val="00694E39"/>
    <w:rsid w:val="006A1673"/>
    <w:rsid w:val="006A2499"/>
    <w:rsid w:val="006A2823"/>
    <w:rsid w:val="006B0482"/>
    <w:rsid w:val="006B0915"/>
    <w:rsid w:val="006B783E"/>
    <w:rsid w:val="006C3923"/>
    <w:rsid w:val="006C5AFA"/>
    <w:rsid w:val="006C5EEA"/>
    <w:rsid w:val="006D6F33"/>
    <w:rsid w:val="006D79D4"/>
    <w:rsid w:val="006E1DCB"/>
    <w:rsid w:val="006E4BC4"/>
    <w:rsid w:val="006E544F"/>
    <w:rsid w:val="006E5BB4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4E84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4D13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57A8"/>
    <w:rsid w:val="00827BA0"/>
    <w:rsid w:val="00831F64"/>
    <w:rsid w:val="00843DAC"/>
    <w:rsid w:val="00844638"/>
    <w:rsid w:val="008472FB"/>
    <w:rsid w:val="00852B87"/>
    <w:rsid w:val="008547D6"/>
    <w:rsid w:val="00863D33"/>
    <w:rsid w:val="008752D3"/>
    <w:rsid w:val="00877C73"/>
    <w:rsid w:val="00877CF5"/>
    <w:rsid w:val="00880644"/>
    <w:rsid w:val="00891DD9"/>
    <w:rsid w:val="008A7E6C"/>
    <w:rsid w:val="008C2063"/>
    <w:rsid w:val="008D0024"/>
    <w:rsid w:val="008D0B15"/>
    <w:rsid w:val="008E4F46"/>
    <w:rsid w:val="008E7BDE"/>
    <w:rsid w:val="008F2146"/>
    <w:rsid w:val="008F270C"/>
    <w:rsid w:val="008F46B9"/>
    <w:rsid w:val="008F6D64"/>
    <w:rsid w:val="00906064"/>
    <w:rsid w:val="00906EF7"/>
    <w:rsid w:val="00914130"/>
    <w:rsid w:val="00930CA1"/>
    <w:rsid w:val="00934B1C"/>
    <w:rsid w:val="00940289"/>
    <w:rsid w:val="00944437"/>
    <w:rsid w:val="00944C84"/>
    <w:rsid w:val="00945EBA"/>
    <w:rsid w:val="0095201F"/>
    <w:rsid w:val="00955C41"/>
    <w:rsid w:val="00956450"/>
    <w:rsid w:val="00956E99"/>
    <w:rsid w:val="0096213F"/>
    <w:rsid w:val="00962D3E"/>
    <w:rsid w:val="00964137"/>
    <w:rsid w:val="00970AE5"/>
    <w:rsid w:val="009726A5"/>
    <w:rsid w:val="009727AC"/>
    <w:rsid w:val="00975181"/>
    <w:rsid w:val="009857BA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218A"/>
    <w:rsid w:val="009D6380"/>
    <w:rsid w:val="009E2F10"/>
    <w:rsid w:val="009F0574"/>
    <w:rsid w:val="009F2C86"/>
    <w:rsid w:val="009F57BA"/>
    <w:rsid w:val="00A03FC4"/>
    <w:rsid w:val="00A10372"/>
    <w:rsid w:val="00A108DC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250A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54376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50E"/>
    <w:rsid w:val="00BC3FD3"/>
    <w:rsid w:val="00BC7FD5"/>
    <w:rsid w:val="00BD3E6D"/>
    <w:rsid w:val="00BE12DA"/>
    <w:rsid w:val="00BF045D"/>
    <w:rsid w:val="00BF3B6C"/>
    <w:rsid w:val="00BF526F"/>
    <w:rsid w:val="00C07853"/>
    <w:rsid w:val="00C10165"/>
    <w:rsid w:val="00C13B3B"/>
    <w:rsid w:val="00C20703"/>
    <w:rsid w:val="00C41AD1"/>
    <w:rsid w:val="00C43893"/>
    <w:rsid w:val="00C516D9"/>
    <w:rsid w:val="00C53F45"/>
    <w:rsid w:val="00C572F6"/>
    <w:rsid w:val="00C6316D"/>
    <w:rsid w:val="00C6601C"/>
    <w:rsid w:val="00C81CAE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0DCC"/>
    <w:rsid w:val="00D449B6"/>
    <w:rsid w:val="00D454DE"/>
    <w:rsid w:val="00D45CE1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113D8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A130C"/>
    <w:rsid w:val="00EB3504"/>
    <w:rsid w:val="00EB6547"/>
    <w:rsid w:val="00EB6734"/>
    <w:rsid w:val="00EB7573"/>
    <w:rsid w:val="00EC07AB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520E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4289"/>
    <w:rsid w:val="00FA7C17"/>
    <w:rsid w:val="00FB66EE"/>
    <w:rsid w:val="00FC3255"/>
    <w:rsid w:val="00FC5521"/>
    <w:rsid w:val="00FC5E9E"/>
    <w:rsid w:val="00FC64A7"/>
    <w:rsid w:val="00FC6B87"/>
    <w:rsid w:val="00FE3E13"/>
    <w:rsid w:val="00FE70B6"/>
    <w:rsid w:val="00FF21BD"/>
    <w:rsid w:val="00FF43C2"/>
    <w:rsid w:val="00FF6165"/>
    <w:rsid w:val="00FF7AAF"/>
    <w:rsid w:val="0BC7A9FC"/>
    <w:rsid w:val="16A695AC"/>
    <w:rsid w:val="206EF0E3"/>
    <w:rsid w:val="443D3677"/>
    <w:rsid w:val="56560380"/>
    <w:rsid w:val="618BFC0D"/>
    <w:rsid w:val="64359FC0"/>
    <w:rsid w:val="7516E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EE8128FF-A494-4192-9E49-0877DF7E48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26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developpement.ccdmd.qc.ca/fiche/langage-expressif-de-14-15-mois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developpement.ccdmd.qc.ca/fiche/langage-receptif-de-14-18-moi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169BF78-3E5C-46A5-8965-CEB9BC6C48EA}"/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purl.org/dc/dcmitype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7aa57037-ac31-4b49-a37c-7c1c483d06e5"/>
    <ds:schemaRef ds:uri="1db46746-4a49-4b26-ac44-92e91f8be51f"/>
    <ds:schemaRef ds:uri="http://schemas.microsoft.com/office/2006/metadata/properties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270</Words>
  <Characters>1491</Characters>
  <Application>Microsoft Office Word</Application>
  <DocSecurity>0</DocSecurity>
  <Lines>12</Lines>
  <Paragraphs>3</Paragraphs>
  <ScaleCrop>false</ScaleCrop>
  <Company>Cegep de Jonquiere</Company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26</cp:revision>
  <dcterms:created xsi:type="dcterms:W3CDTF">2025-10-31T16:14:00Z</dcterms:created>
  <dcterms:modified xsi:type="dcterms:W3CDTF">2026-06-08T18:03:00Z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57900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